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t>MTHM Draft</w:t>
      </w:r>
    </w:p>
    <w:p>
      <w:pPr>
        <w:pStyle w:val="Normal"/>
        <w:jc w:val="end"/>
        <w:rPr>
          <w:sz w:val="24"/>
        </w:rPr>
      </w:pPr>
      <w:r>
        <w:rPr>
          <w:sz w:val="24"/>
        </w:rPr>
        <w:t>9/8/00</w:t>
      </w:r>
    </w:p>
    <w:p>
      <w:pPr>
        <w:pStyle w:val="Normal"/>
        <w:jc w:val="end"/>
        <w:rPr>
          <w:sz w:val="24"/>
        </w:rPr>
      </w:pPr>
      <w:r>
        <w:rPr>
          <w:sz w:val="24"/>
        </w:rPr>
      </w:r>
    </w:p>
    <w:p>
      <w:pPr>
        <w:pStyle w:val="Normal"/>
        <w:jc w:val="end"/>
        <w:rPr>
          <w:sz w:val="24"/>
        </w:rPr>
      </w:pPr>
      <w:r>
        <w:rPr>
          <w:sz w:val="24"/>
        </w:rPr>
      </w:r>
    </w:p>
    <w:p>
      <w:pPr>
        <w:pStyle w:val="Normal"/>
        <w:jc w:val="center"/>
        <w:rPr>
          <w:sz w:val="24"/>
        </w:rPr>
      </w:pPr>
      <w:r>
        <w:rPr>
          <w:b/>
          <w:sz w:val="24"/>
        </w:rPr>
        <w:t>AMENDMENT NO. 2 TO PARTICIPATION AGREEMENT</w:t>
      </w:r>
    </w:p>
    <w:p>
      <w:pPr>
        <w:pStyle w:val="Normal"/>
        <w:jc w:val="center"/>
        <w:rPr>
          <w:sz w:val="24"/>
        </w:rPr>
      </w:pPr>
      <w:r>
        <w:rPr>
          <w:sz w:val="24"/>
        </w:rPr>
      </w:r>
    </w:p>
    <w:p>
      <w:pPr>
        <w:pStyle w:val="Normal"/>
        <w:jc w:val="both"/>
        <w:rPr/>
      </w:pPr>
      <w:r>
        <w:rPr>
          <w:sz w:val="24"/>
        </w:rPr>
        <w:tab/>
        <w:t>This Amendment (the "</w:t>
      </w:r>
      <w:r>
        <w:rPr>
          <w:sz w:val="24"/>
          <w:u w:val="single"/>
        </w:rPr>
        <w:t>Amendment</w:t>
      </w:r>
      <w:r>
        <w:rPr>
          <w:sz w:val="24"/>
        </w:rPr>
        <w:t>") is entered into as of [______], 2000, among Enron, Osprey, Egret, Whitewing Management LLC, Peregrine, Whitewing LP, the Share Trust and the Indenture Trustee (together, the "</w:t>
      </w:r>
      <w:r>
        <w:rPr>
          <w:sz w:val="24"/>
          <w:u w:val="single"/>
        </w:rPr>
        <w:t>Parties</w:t>
      </w:r>
      <w:r>
        <w:rPr>
          <w:sz w:val="24"/>
        </w:rPr>
        <w:t>").</w:t>
      </w:r>
    </w:p>
    <w:p>
      <w:pPr>
        <w:pStyle w:val="Normal"/>
        <w:jc w:val="both"/>
        <w:rPr>
          <w:sz w:val="24"/>
        </w:rPr>
      </w:pPr>
      <w:r>
        <w:rPr>
          <w:sz w:val="24"/>
        </w:rPr>
      </w:r>
    </w:p>
    <w:p>
      <w:pPr>
        <w:pStyle w:val="Normal"/>
        <w:jc w:val="both"/>
        <w:rPr/>
      </w:pPr>
      <w:r>
        <w:rPr>
          <w:sz w:val="24"/>
        </w:rPr>
        <w:tab/>
        <w:t>Capitalized terms used and not defined herein shall have the meanings assigned to such terms in the Participation Agreement dated as of September 16, 1999, as amended by Amendment No. 1 to the Participation Agreement dated as of July 10, 2000 among Enron Corp., Osprey Trust, Egret I LLC, Whitewing Management LLC, Peregrine I LLC, Whitewing Associates L.L.C., Condor Share Trust and United States Trust Company of New York, as Indenture Trustee (as amended from time to time, the "</w:t>
      </w:r>
      <w:r>
        <w:rPr>
          <w:sz w:val="24"/>
          <w:u w:val="single"/>
        </w:rPr>
        <w:t>Participation Agreement</w:t>
      </w:r>
      <w:r>
        <w:rPr>
          <w:sz w:val="24"/>
        </w:rPr>
        <w:t xml:space="preserve">"). </w:t>
      </w:r>
    </w:p>
    <w:p>
      <w:pPr>
        <w:pStyle w:val="Normal"/>
        <w:jc w:val="both"/>
        <w:rPr>
          <w:sz w:val="24"/>
        </w:rPr>
      </w:pPr>
      <w:r>
        <w:rPr>
          <w:sz w:val="24"/>
        </w:rPr>
      </w:r>
    </w:p>
    <w:p>
      <w:pPr>
        <w:pStyle w:val="Normal"/>
        <w:jc w:val="both"/>
        <w:rPr>
          <w:sz w:val="24"/>
        </w:rPr>
      </w:pPr>
      <w:r>
        <w:rPr>
          <w:sz w:val="24"/>
        </w:rPr>
        <w:tab/>
        <w:t>1.</w:t>
        <w:tab/>
        <w:t>In accordance with Section 7.6 of the Participation Agreement, this Amendment is entered into by the Parties for the purpose of amending the Participation Agreement.</w:t>
      </w:r>
    </w:p>
    <w:p>
      <w:pPr>
        <w:pStyle w:val="Normal"/>
        <w:jc w:val="both"/>
        <w:rPr>
          <w:sz w:val="24"/>
        </w:rPr>
      </w:pPr>
      <w:r>
        <w:rPr>
          <w:sz w:val="24"/>
        </w:rPr>
      </w:r>
    </w:p>
    <w:p>
      <w:pPr>
        <w:pStyle w:val="Normal"/>
        <w:ind w:firstLine="720" w:end="0"/>
        <w:rPr>
          <w:sz w:val="24"/>
        </w:rPr>
      </w:pPr>
      <w:r>
        <w:rPr>
          <w:sz w:val="24"/>
        </w:rPr>
        <w:t>2.</w:t>
        <w:tab/>
        <w:t>Section 2.1 is amended to read as follows:</w:t>
      </w:r>
    </w:p>
    <w:p>
      <w:pPr>
        <w:pStyle w:val="Normal"/>
        <w:rPr>
          <w:sz w:val="24"/>
        </w:rPr>
      </w:pPr>
      <w:r>
        <w:rPr>
          <w:sz w:val="24"/>
        </w:rPr>
      </w:r>
    </w:p>
    <w:p>
      <w:pPr>
        <w:pStyle w:val="Normal"/>
        <w:rPr/>
      </w:pPr>
      <w:r>
        <w:rPr>
          <w:sz w:val="24"/>
        </w:rPr>
        <w:tab/>
        <w:tab/>
        <w:t>"Section 2.1</w:t>
        <w:tab/>
      </w:r>
      <w:r>
        <w:rPr>
          <w:sz w:val="24"/>
          <w:u w:val="single"/>
        </w:rPr>
        <w:t>Time and Place of Closing</w:t>
      </w:r>
      <w:r>
        <w:rPr>
          <w:sz w:val="24"/>
        </w:rPr>
        <w:t>.</w:t>
      </w:r>
    </w:p>
    <w:p>
      <w:pPr>
        <w:pStyle w:val="Normal"/>
        <w:rPr>
          <w:sz w:val="24"/>
        </w:rPr>
      </w:pPr>
      <w:r>
        <w:rPr>
          <w:sz w:val="24"/>
        </w:rPr>
      </w:r>
    </w:p>
    <w:p>
      <w:pPr>
        <w:pStyle w:val="Normal"/>
        <w:rPr>
          <w:sz w:val="24"/>
        </w:rPr>
      </w:pPr>
      <w:r>
        <w:rPr>
          <w:sz w:val="24"/>
        </w:rPr>
        <w:tab/>
        <w:tab/>
        <w:t>The closing of the transactions described in Sections 2.3, 2.4 and 2.5 hereof shall commence at 9:00 a.m., New York City time, on the Closing Date, the Subsequent Closing Date and the New Closing Date, as applicable, at the offices of Milbank, Tweed, Hadley &amp; McCloy LLP, 1 Chase Manhattan Plaza, New York, New York, 10005, or at such other time and at such other location as shall be agreed by the Parties."</w:t>
      </w:r>
    </w:p>
    <w:p>
      <w:pPr>
        <w:pStyle w:val="Normal"/>
        <w:jc w:val="both"/>
        <w:rPr>
          <w:sz w:val="24"/>
        </w:rPr>
      </w:pPr>
      <w:r>
        <w:rPr>
          <w:sz w:val="24"/>
        </w:rPr>
      </w:r>
    </w:p>
    <w:p>
      <w:pPr>
        <w:pStyle w:val="Normal"/>
        <w:jc w:val="both"/>
        <w:rPr>
          <w:sz w:val="24"/>
        </w:rPr>
      </w:pPr>
      <w:r>
        <w:rPr>
          <w:sz w:val="24"/>
        </w:rPr>
        <w:tab/>
        <w:t>3.</w:t>
        <w:tab/>
        <w:t>Article II is amended to add the following section:</w:t>
      </w:r>
    </w:p>
    <w:p>
      <w:pPr>
        <w:pStyle w:val="Normal"/>
        <w:jc w:val="both"/>
        <w:rPr>
          <w:sz w:val="24"/>
        </w:rPr>
      </w:pPr>
      <w:r>
        <w:rPr>
          <w:sz w:val="24"/>
        </w:rPr>
      </w:r>
    </w:p>
    <w:p>
      <w:pPr>
        <w:pStyle w:val="Normal"/>
        <w:jc w:val="both"/>
        <w:rPr/>
      </w:pPr>
      <w:r>
        <w:rPr>
          <w:sz w:val="24"/>
        </w:rPr>
        <w:tab/>
        <w:tab/>
        <w:t>"Section 2.5.</w:t>
        <w:tab/>
      </w:r>
      <w:r>
        <w:rPr>
          <w:sz w:val="24"/>
          <w:u w:val="single"/>
        </w:rPr>
        <w:t>Conditions to the Occurrence of the New Closing Date</w:t>
      </w:r>
      <w:r>
        <w:rPr>
          <w:sz w:val="24"/>
        </w:rPr>
        <w:t>.  On or before the New Closing Date, the following transactions shall be consummated (if on the New Closing Date, simultaneously, unless otherwise specified herein or in the other Transaction Documents), subject to the terms and conditions hereof and on the basis of the representations and warranties set forth herein:</w:t>
      </w:r>
    </w:p>
    <w:p>
      <w:pPr>
        <w:pStyle w:val="Normal"/>
        <w:jc w:val="both"/>
        <w:rPr>
          <w:sz w:val="24"/>
        </w:rPr>
      </w:pPr>
      <w:r>
        <w:rPr>
          <w:sz w:val="24"/>
        </w:rPr>
      </w:r>
    </w:p>
    <w:p>
      <w:pPr>
        <w:pStyle w:val="Normal"/>
        <w:jc w:val="both"/>
        <w:rPr/>
      </w:pPr>
      <w:r>
        <w:rPr>
          <w:sz w:val="24"/>
        </w:rPr>
        <w:tab/>
        <w:tab/>
        <w:t>(a)</w:t>
        <w:tab/>
      </w:r>
      <w:r>
        <w:rPr>
          <w:sz w:val="24"/>
          <w:u w:val="single"/>
        </w:rPr>
        <w:t>Osprey</w:t>
      </w:r>
      <w:r>
        <w:rPr>
          <w:sz w:val="24"/>
        </w:rPr>
        <w:t>.  (i) Osprey shall enter into the Indenture, and shall issue the New Notes under the Indenture to the Initial Purchasers pursuant to the terms of the New Note Purchase Agreement against payment of the purchase price therefor by the Initial Purchasers to Osprey.</w:t>
      </w:r>
    </w:p>
    <w:p>
      <w:pPr>
        <w:pStyle w:val="Normal"/>
        <w:jc w:val="both"/>
        <w:rPr>
          <w:sz w:val="24"/>
        </w:rPr>
      </w:pPr>
      <w:r>
        <w:rPr>
          <w:sz w:val="24"/>
        </w:rPr>
      </w:r>
    </w:p>
    <w:p>
      <w:pPr>
        <w:pStyle w:val="Normal"/>
        <w:jc w:val="both"/>
        <w:rPr>
          <w:sz w:val="24"/>
        </w:rPr>
      </w:pPr>
      <w:r>
        <w:rPr>
          <w:sz w:val="24"/>
        </w:rPr>
        <w:tab/>
        <w:tab/>
        <w:tab/>
        <w:t>(ii)</w:t>
        <w:tab/>
        <w:t>Osprey shall, and shall cause the Co-Issuer to, enter into the Indenture and the New Note Purchase Agreement [and the Paying Agency Agreement].</w:t>
      </w:r>
    </w:p>
    <w:p>
      <w:pPr>
        <w:pStyle w:val="Normal"/>
        <w:jc w:val="both"/>
        <w:rPr>
          <w:sz w:val="24"/>
        </w:rPr>
      </w:pPr>
      <w:r>
        <w:rPr>
          <w:sz w:val="24"/>
        </w:rPr>
      </w:r>
    </w:p>
    <w:p>
      <w:pPr>
        <w:pStyle w:val="Normal"/>
        <w:jc w:val="both"/>
        <w:rPr>
          <w:sz w:val="24"/>
        </w:rPr>
      </w:pPr>
      <w:r>
        <w:rPr>
          <w:sz w:val="24"/>
        </w:rPr>
        <w:tab/>
        <w:tab/>
        <w:tab/>
        <w:t>(iii)</w:t>
        <w:tab/>
        <w:t>Osprey shall enter into the New Certificate Purchase Agreement and the Osprey Trust Agreement, and shall issue the New Certificates thereunder against payment of the purchase price thereof of [$50,000,000] by the New Certificateholders to Osprey.</w:t>
      </w:r>
    </w:p>
    <w:p>
      <w:pPr>
        <w:pStyle w:val="Normal"/>
        <w:jc w:val="both"/>
        <w:rPr>
          <w:sz w:val="24"/>
        </w:rPr>
      </w:pPr>
      <w:r>
        <w:rPr>
          <w:sz w:val="24"/>
        </w:rPr>
      </w:r>
    </w:p>
    <w:p>
      <w:pPr>
        <w:pStyle w:val="Normal"/>
        <w:jc w:val="both"/>
        <w:rPr>
          <w:sz w:val="24"/>
        </w:rPr>
      </w:pPr>
      <w:r>
        <w:rPr>
          <w:sz w:val="24"/>
        </w:rPr>
        <w:tab/>
        <w:tab/>
        <w:tab/>
        <w:t>(iv)</w:t>
        <w:tab/>
        <w:t>Osprey shall enter into the Third Amendment to the Whitewing Partnership Agreement and shall pay the proceeds of the New Notes and the New Certificates to Whitewing LP pursuant to the Third Amendment to the Whitewing Partnership Agreement in consideration for an increase in the Pledged Osprey Limited Partner Interest, and shall pledge its rights thereunder to the Indenture Trustee pursuant to the Indenture.</w:t>
      </w:r>
    </w:p>
    <w:p>
      <w:pPr>
        <w:pStyle w:val="Normal"/>
        <w:jc w:val="both"/>
        <w:rPr>
          <w:sz w:val="24"/>
        </w:rPr>
      </w:pPr>
      <w:r>
        <w:rPr>
          <w:sz w:val="24"/>
        </w:rPr>
      </w:r>
    </w:p>
    <w:p>
      <w:pPr>
        <w:pStyle w:val="Normal"/>
        <w:jc w:val="both"/>
        <w:rPr>
          <w:sz w:val="24"/>
        </w:rPr>
      </w:pPr>
      <w:r>
        <w:rPr>
          <w:sz w:val="24"/>
        </w:rPr>
        <w:tab/>
        <w:tab/>
        <w:tab/>
        <w:t>(v)</w:t>
        <w:tab/>
        <w:t>Osprey shall enter into Amendment No. 1 to the Remarketing Agreement and shall pledge its rights thereunder to the Indenture Trustee pursuant to the Indenture.</w:t>
      </w:r>
    </w:p>
    <w:p>
      <w:pPr>
        <w:pStyle w:val="Normal"/>
        <w:jc w:val="both"/>
        <w:rPr>
          <w:sz w:val="24"/>
        </w:rPr>
      </w:pPr>
      <w:r>
        <w:rPr>
          <w:sz w:val="24"/>
        </w:rPr>
        <w:tab/>
        <w:tab/>
        <w:tab/>
        <w:t>(vi)</w:t>
        <w:tab/>
        <w:t>Osprey shall enter into the Enron Agreement.</w:t>
      </w:r>
    </w:p>
    <w:p>
      <w:pPr>
        <w:pStyle w:val="Normal"/>
        <w:jc w:val="both"/>
        <w:rPr>
          <w:sz w:val="24"/>
        </w:rPr>
      </w:pPr>
      <w:r>
        <w:rPr>
          <w:sz w:val="24"/>
        </w:rPr>
      </w:r>
    </w:p>
    <w:p>
      <w:pPr>
        <w:pStyle w:val="Normal"/>
        <w:jc w:val="both"/>
        <w:rPr>
          <w:sz w:val="24"/>
        </w:rPr>
      </w:pPr>
      <w:r>
        <w:rPr>
          <w:sz w:val="24"/>
        </w:rPr>
        <w:tab/>
        <w:tab/>
        <w:tab/>
        <w:t>(vii)</w:t>
        <w:tab/>
        <w:t>Osprey shall enter into the Assignment and Assumption Agreement.</w:t>
      </w:r>
    </w:p>
    <w:p>
      <w:pPr>
        <w:pStyle w:val="Normal"/>
        <w:jc w:val="both"/>
        <w:rPr>
          <w:sz w:val="24"/>
        </w:rPr>
      </w:pPr>
      <w:r>
        <w:rPr>
          <w:sz w:val="24"/>
        </w:rPr>
      </w:r>
    </w:p>
    <w:p>
      <w:pPr>
        <w:pStyle w:val="Normal"/>
        <w:jc w:val="both"/>
        <w:rPr>
          <w:sz w:val="24"/>
        </w:rPr>
      </w:pPr>
      <w:r>
        <w:rPr>
          <w:sz w:val="24"/>
        </w:rPr>
        <w:tab/>
        <w:tab/>
        <w:tab/>
        <w:t>(viii)</w:t>
        <w:tab/>
        <w:t>Osprey shall enter into Amendment No. 2 to the Tax Indemnification Agreement.</w:t>
      </w:r>
    </w:p>
    <w:p>
      <w:pPr>
        <w:pStyle w:val="Normal"/>
        <w:jc w:val="both"/>
        <w:rPr>
          <w:sz w:val="24"/>
        </w:rPr>
      </w:pPr>
      <w:r>
        <w:rPr>
          <w:sz w:val="24"/>
        </w:rPr>
      </w:r>
    </w:p>
    <w:p>
      <w:pPr>
        <w:pStyle w:val="Normal"/>
        <w:jc w:val="both"/>
        <w:rPr>
          <w:sz w:val="24"/>
        </w:rPr>
      </w:pPr>
      <w:r>
        <w:rPr>
          <w:sz w:val="24"/>
        </w:rPr>
        <w:tab/>
        <w:tab/>
        <w:tab/>
        <w:t>[(ix)</w:t>
        <w:tab/>
        <w:t>Osprey shall cause the proceeds from the issuance and sale of the Euro Notes to be converted into U.S. dollars at the spot market conversion rate on the New Closing Date.]</w:t>
      </w:r>
    </w:p>
    <w:p>
      <w:pPr>
        <w:pStyle w:val="Normal"/>
        <w:jc w:val="both"/>
        <w:rPr>
          <w:sz w:val="24"/>
        </w:rPr>
      </w:pPr>
      <w:r>
        <w:rPr>
          <w:sz w:val="24"/>
        </w:rPr>
      </w:r>
    </w:p>
    <w:p>
      <w:pPr>
        <w:pStyle w:val="Normal"/>
        <w:jc w:val="both"/>
        <w:rPr/>
      </w:pPr>
      <w:r>
        <w:rPr>
          <w:sz w:val="24"/>
        </w:rPr>
        <w:tab/>
        <w:tab/>
        <w:t>(b)</w:t>
        <w:tab/>
      </w:r>
      <w:r>
        <w:rPr>
          <w:sz w:val="24"/>
          <w:u w:val="single"/>
        </w:rPr>
        <w:t>Enron</w:t>
      </w:r>
      <w:r>
        <w:rPr>
          <w:sz w:val="24"/>
        </w:rPr>
        <w:t>.  (i) Enron shall cause Egret to cause Whitewing Management LLC to enter into the Third Amendment to the Whitewing Partnership Agreement.</w:t>
      </w:r>
    </w:p>
    <w:p>
      <w:pPr>
        <w:pStyle w:val="Normal"/>
        <w:jc w:val="both"/>
        <w:rPr>
          <w:sz w:val="24"/>
        </w:rPr>
      </w:pPr>
      <w:r>
        <w:rPr>
          <w:sz w:val="24"/>
        </w:rPr>
      </w:r>
    </w:p>
    <w:p>
      <w:pPr>
        <w:pStyle w:val="Normal"/>
        <w:jc w:val="both"/>
        <w:rPr>
          <w:sz w:val="24"/>
        </w:rPr>
      </w:pPr>
      <w:r>
        <w:rPr>
          <w:sz w:val="24"/>
        </w:rPr>
        <w:tab/>
        <w:tab/>
        <w:tab/>
        <w:t>(ii)</w:t>
        <w:tab/>
        <w:t>Enron shall enter into Amendment No. 1 to the Remarketing Agreement and Amendment No. 1 to the Share Settlement Agreement.</w:t>
      </w:r>
    </w:p>
    <w:p>
      <w:pPr>
        <w:pStyle w:val="Normal"/>
        <w:ind w:firstLine="1440" w:start="720" w:end="0"/>
        <w:jc w:val="both"/>
        <w:rPr>
          <w:sz w:val="24"/>
        </w:rPr>
      </w:pPr>
      <w:r>
        <w:rPr>
          <w:sz w:val="24"/>
        </w:rPr>
      </w:r>
    </w:p>
    <w:p>
      <w:pPr>
        <w:pStyle w:val="Normal"/>
        <w:ind w:firstLine="1440" w:start="720" w:end="0"/>
        <w:jc w:val="both"/>
        <w:rPr>
          <w:sz w:val="24"/>
        </w:rPr>
      </w:pPr>
      <w:r>
        <w:rPr>
          <w:sz w:val="24"/>
        </w:rPr>
        <w:t>(iii)</w:t>
        <w:tab/>
        <w:t>Enron shall enter into the New Note Purchase Agreement.</w:t>
      </w:r>
    </w:p>
    <w:p>
      <w:pPr>
        <w:pStyle w:val="Normal"/>
        <w:ind w:firstLine="1440" w:start="720" w:end="0"/>
        <w:jc w:val="both"/>
        <w:rPr>
          <w:sz w:val="24"/>
        </w:rPr>
      </w:pPr>
      <w:r>
        <w:rPr>
          <w:sz w:val="24"/>
        </w:rPr>
      </w:r>
    </w:p>
    <w:p>
      <w:pPr>
        <w:pStyle w:val="Normal"/>
        <w:ind w:firstLine="2160" w:end="0"/>
        <w:jc w:val="both"/>
        <w:rPr>
          <w:sz w:val="24"/>
        </w:rPr>
      </w:pPr>
      <w:r>
        <w:rPr>
          <w:sz w:val="24"/>
        </w:rPr>
        <w:t>(iv)</w:t>
        <w:tab/>
        <w:t>Enron shall issue Enron Debt Securities to the Share Trust in exchange for the New Overfunding Amount to the extent that such amount is not invested in other Permitted Investments.</w:t>
      </w:r>
    </w:p>
    <w:p>
      <w:pPr>
        <w:pStyle w:val="Normal"/>
        <w:ind w:firstLine="720" w:start="1440" w:end="0"/>
        <w:jc w:val="both"/>
        <w:rPr>
          <w:sz w:val="24"/>
        </w:rPr>
      </w:pPr>
      <w:r>
        <w:rPr>
          <w:sz w:val="24"/>
        </w:rPr>
      </w:r>
    </w:p>
    <w:p>
      <w:pPr>
        <w:pStyle w:val="Normal"/>
        <w:ind w:firstLine="2160" w:end="0"/>
        <w:jc w:val="both"/>
        <w:rPr>
          <w:sz w:val="24"/>
        </w:rPr>
      </w:pPr>
      <w:r>
        <w:rPr>
          <w:sz w:val="24"/>
        </w:rPr>
        <w:t>(v)</w:t>
        <w:tab/>
        <w:t>Enron shall contribute the New Enron Demand Note to Peregrine.</w:t>
      </w:r>
    </w:p>
    <w:p>
      <w:pPr>
        <w:pStyle w:val="Normal"/>
        <w:ind w:firstLine="720" w:start="1440" w:end="0"/>
        <w:jc w:val="both"/>
        <w:rPr>
          <w:sz w:val="24"/>
        </w:rPr>
      </w:pPr>
      <w:r>
        <w:rPr>
          <w:sz w:val="24"/>
        </w:rPr>
      </w:r>
    </w:p>
    <w:p>
      <w:pPr>
        <w:pStyle w:val="Normal"/>
        <w:ind w:firstLine="720" w:start="1440" w:end="0"/>
        <w:jc w:val="both"/>
        <w:rPr>
          <w:sz w:val="24"/>
        </w:rPr>
      </w:pPr>
      <w:r>
        <w:rPr>
          <w:sz w:val="24"/>
        </w:rPr>
        <w:t>(vi)</w:t>
        <w:tab/>
        <w:t>Enron shall enter into the Enron Agreement.</w:t>
      </w:r>
    </w:p>
    <w:p>
      <w:pPr>
        <w:pStyle w:val="Normal"/>
        <w:ind w:firstLine="1440" w:start="720" w:end="0"/>
        <w:jc w:val="both"/>
        <w:rPr>
          <w:sz w:val="24"/>
        </w:rPr>
      </w:pPr>
      <w:r>
        <w:rPr>
          <w:sz w:val="24"/>
        </w:rPr>
      </w:r>
    </w:p>
    <w:p>
      <w:pPr>
        <w:pStyle w:val="Normal"/>
        <w:jc w:val="both"/>
        <w:rPr>
          <w:sz w:val="24"/>
        </w:rPr>
      </w:pPr>
      <w:r>
        <w:rPr>
          <w:sz w:val="24"/>
        </w:rPr>
        <w:tab/>
        <w:tab/>
        <w:tab/>
        <w:t>(vii)</w:t>
        <w:tab/>
        <w:t>Enron shall enter into Amendment No. 2 to the Tax Indemnification Agreement.</w:t>
      </w:r>
    </w:p>
    <w:p>
      <w:pPr>
        <w:pStyle w:val="Normal"/>
        <w:jc w:val="both"/>
        <w:rPr>
          <w:sz w:val="24"/>
        </w:rPr>
      </w:pPr>
      <w:r>
        <w:rPr>
          <w:sz w:val="24"/>
        </w:rPr>
      </w:r>
    </w:p>
    <w:p>
      <w:pPr>
        <w:pStyle w:val="Normal"/>
        <w:jc w:val="both"/>
        <w:rPr/>
      </w:pPr>
      <w:r>
        <w:rPr>
          <w:sz w:val="24"/>
        </w:rPr>
        <w:tab/>
        <w:tab/>
        <w:t>(c)</w:t>
        <w:tab/>
      </w:r>
      <w:r>
        <w:rPr>
          <w:sz w:val="24"/>
          <w:u w:val="single"/>
        </w:rPr>
        <w:t>Whitewing Management LLC</w:t>
      </w:r>
      <w:r>
        <w:rPr>
          <w:sz w:val="24"/>
        </w:rPr>
        <w:t>.  (i) Whitewing Management LLC shall enter into the Third Amendment to the Whitewing Partnership Agreement.</w:t>
      </w:r>
    </w:p>
    <w:p>
      <w:pPr>
        <w:pStyle w:val="Normal"/>
        <w:jc w:val="both"/>
        <w:rPr>
          <w:sz w:val="24"/>
        </w:rPr>
      </w:pPr>
      <w:r>
        <w:rPr>
          <w:sz w:val="24"/>
        </w:rPr>
      </w:r>
    </w:p>
    <w:p>
      <w:pPr>
        <w:pStyle w:val="Normal"/>
        <w:jc w:val="both"/>
        <w:rPr>
          <w:sz w:val="24"/>
        </w:rPr>
      </w:pPr>
      <w:r>
        <w:rPr>
          <w:sz w:val="24"/>
        </w:rPr>
        <w:tab/>
        <w:tab/>
        <w:tab/>
        <w:t>(ii)</w:t>
        <w:tab/>
        <w:t>Whitewing Management LLC shall enter into Amendment No. 1 to the Remarketing Agreement.</w:t>
      </w:r>
    </w:p>
    <w:p>
      <w:pPr>
        <w:pStyle w:val="Normal"/>
        <w:jc w:val="both"/>
        <w:rPr>
          <w:sz w:val="24"/>
        </w:rPr>
      </w:pPr>
      <w:r>
        <w:rPr>
          <w:sz w:val="24"/>
        </w:rPr>
      </w:r>
    </w:p>
    <w:p>
      <w:pPr>
        <w:pStyle w:val="Normal"/>
        <w:jc w:val="both"/>
        <w:rPr/>
      </w:pPr>
      <w:r>
        <w:rPr>
          <w:sz w:val="24"/>
        </w:rPr>
        <w:tab/>
        <w:tab/>
        <w:t>(d)</w:t>
        <w:tab/>
      </w:r>
      <w:r>
        <w:rPr>
          <w:sz w:val="24"/>
          <w:u w:val="single"/>
        </w:rPr>
        <w:t>Whitewing LP</w:t>
      </w:r>
      <w:r>
        <w:rPr>
          <w:sz w:val="24"/>
        </w:rPr>
        <w:t>.  (i) Whitewing LP shall increase the Pledged Osprey Limited Partner Interest in accordance with the Third Amendment to the Whitewing Partnership Agreement.</w:t>
      </w:r>
    </w:p>
    <w:p>
      <w:pPr>
        <w:pStyle w:val="Normal"/>
        <w:jc w:val="both"/>
        <w:rPr>
          <w:sz w:val="24"/>
        </w:rPr>
      </w:pPr>
      <w:r>
        <w:rPr>
          <w:sz w:val="24"/>
        </w:rPr>
      </w:r>
    </w:p>
    <w:p>
      <w:pPr>
        <w:pStyle w:val="Normal"/>
        <w:ind w:hanging="720" w:start="720" w:end="0"/>
        <w:jc w:val="both"/>
        <w:rPr>
          <w:sz w:val="24"/>
        </w:rPr>
      </w:pPr>
      <w:r>
        <w:rPr>
          <w:sz w:val="24"/>
        </w:rPr>
        <w:tab/>
        <w:tab/>
        <w:tab/>
        <w:t>(ii) Whitewing LP shall enter into the Share Trust Agreement.</w:t>
      </w:r>
    </w:p>
    <w:p>
      <w:pPr>
        <w:pStyle w:val="Normal"/>
        <w:ind w:firstLine="2160" w:end="0"/>
        <w:jc w:val="both"/>
        <w:rPr>
          <w:sz w:val="24"/>
        </w:rPr>
      </w:pPr>
      <w:r>
        <w:rPr>
          <w:sz w:val="24"/>
        </w:rPr>
      </w:r>
    </w:p>
    <w:p>
      <w:pPr>
        <w:pStyle w:val="Normal"/>
        <w:ind w:firstLine="2160" w:end="0"/>
        <w:jc w:val="both"/>
        <w:rPr>
          <w:sz w:val="24"/>
        </w:rPr>
      </w:pPr>
      <w:r>
        <w:rPr>
          <w:sz w:val="24"/>
        </w:rPr>
        <w:t>(iii) Whitewing LP shall contribute the New Enron Demand Note and the New Overfunding Amount to the Share Trust.</w:t>
      </w:r>
    </w:p>
    <w:p>
      <w:pPr>
        <w:pStyle w:val="Normal"/>
        <w:ind w:firstLine="2160" w:end="0"/>
        <w:jc w:val="both"/>
        <w:rPr>
          <w:sz w:val="24"/>
        </w:rPr>
      </w:pPr>
      <w:r>
        <w:rPr>
          <w:sz w:val="24"/>
        </w:rPr>
      </w:r>
    </w:p>
    <w:p>
      <w:pPr>
        <w:pStyle w:val="Normal"/>
        <w:ind w:firstLine="2160" w:end="0"/>
        <w:jc w:val="both"/>
        <w:rPr>
          <w:sz w:val="24"/>
        </w:rPr>
      </w:pPr>
      <w:r>
        <w:rPr>
          <w:sz w:val="24"/>
        </w:rPr>
        <w:t>(iv) Whitewing LP shall cause the Share Trust to enter into the Share Trust Agreement.</w:t>
      </w:r>
    </w:p>
    <w:p>
      <w:pPr>
        <w:pStyle w:val="Normal"/>
        <w:ind w:firstLine="1440" w:end="0"/>
        <w:jc w:val="both"/>
        <w:rPr>
          <w:sz w:val="24"/>
        </w:rPr>
      </w:pPr>
      <w:r>
        <w:rPr>
          <w:sz w:val="24"/>
        </w:rPr>
      </w:r>
    </w:p>
    <w:p>
      <w:pPr>
        <w:pStyle w:val="Normal"/>
        <w:ind w:firstLine="1440" w:end="0"/>
        <w:jc w:val="both"/>
        <w:rPr>
          <w:sz w:val="24"/>
        </w:rPr>
      </w:pPr>
      <w:r>
        <w:rPr>
          <w:sz w:val="24"/>
        </w:rPr>
        <w:tab/>
        <w:t>(v) Whitewing LP shall enter into Amendment No. 1 to the Remarketing Agreement.</w:t>
      </w:r>
    </w:p>
    <w:p>
      <w:pPr>
        <w:pStyle w:val="Normal"/>
        <w:ind w:firstLine="1440" w:end="0"/>
        <w:jc w:val="both"/>
        <w:rPr>
          <w:sz w:val="24"/>
        </w:rPr>
      </w:pPr>
      <w:r>
        <w:rPr>
          <w:sz w:val="24"/>
        </w:rPr>
      </w:r>
    </w:p>
    <w:p>
      <w:pPr>
        <w:pStyle w:val="Normal"/>
        <w:ind w:firstLine="1440" w:end="0"/>
        <w:jc w:val="both"/>
        <w:rPr/>
      </w:pPr>
      <w:r>
        <w:rPr>
          <w:sz w:val="24"/>
        </w:rPr>
        <w:t>(e)</w:t>
        <w:tab/>
      </w:r>
      <w:r>
        <w:rPr>
          <w:sz w:val="24"/>
          <w:u w:val="single"/>
        </w:rPr>
        <w:t>Share Trust</w:t>
      </w:r>
      <w:r>
        <w:rPr>
          <w:sz w:val="24"/>
        </w:rPr>
        <w:t>.  (i) The Share Trust shall purchase Enron Debt Securities or other Permitted Investments with the New Overfunding Amount.</w:t>
      </w:r>
    </w:p>
    <w:p>
      <w:pPr>
        <w:pStyle w:val="Normal"/>
        <w:jc w:val="both"/>
        <w:rPr>
          <w:sz w:val="24"/>
        </w:rPr>
      </w:pPr>
      <w:r>
        <w:rPr>
          <w:sz w:val="24"/>
        </w:rPr>
        <w:tab/>
        <w:tab/>
      </w:r>
    </w:p>
    <w:p>
      <w:pPr>
        <w:pStyle w:val="Normal"/>
        <w:jc w:val="both"/>
        <w:rPr>
          <w:sz w:val="24"/>
        </w:rPr>
      </w:pPr>
      <w:r>
        <w:rPr>
          <w:sz w:val="24"/>
        </w:rPr>
        <w:tab/>
        <w:tab/>
        <w:tab/>
        <w:t>(ii) The Share Trust shall enter into the Share Trust Agreement,  Amendment No. 1 to the Remarketing Agreement and Amendment No. 1 to the Share Settlement Agreement.</w:t>
      </w:r>
    </w:p>
    <w:p>
      <w:pPr>
        <w:pStyle w:val="Normal"/>
        <w:jc w:val="both"/>
        <w:rPr>
          <w:sz w:val="24"/>
        </w:rPr>
      </w:pPr>
      <w:r>
        <w:rPr>
          <w:sz w:val="24"/>
        </w:rPr>
      </w:r>
    </w:p>
    <w:p>
      <w:pPr>
        <w:pStyle w:val="Normal"/>
        <w:ind w:firstLine="1440" w:end="0"/>
        <w:jc w:val="both"/>
        <w:rPr/>
      </w:pPr>
      <w:r>
        <w:rPr>
          <w:sz w:val="24"/>
        </w:rPr>
        <w:t>(f)</w:t>
        <w:tab/>
      </w:r>
      <w:r>
        <w:rPr>
          <w:sz w:val="24"/>
          <w:u w:val="single"/>
        </w:rPr>
        <w:t>Egret and Peregrine</w:t>
      </w:r>
      <w:r>
        <w:rPr>
          <w:sz w:val="24"/>
        </w:rPr>
        <w:t>.  (i) Egret shall cause Whitewing Management LLC to enter into the Third Amendment to the Whitewing Partnership Agreement and Amendment No. 1 to the Remarketing Agreement.</w:t>
      </w:r>
    </w:p>
    <w:p>
      <w:pPr>
        <w:pStyle w:val="Normal"/>
        <w:jc w:val="both"/>
        <w:rPr>
          <w:sz w:val="24"/>
        </w:rPr>
      </w:pPr>
      <w:r>
        <w:rPr>
          <w:sz w:val="24"/>
        </w:rPr>
      </w:r>
    </w:p>
    <w:p>
      <w:pPr>
        <w:pStyle w:val="Normal"/>
        <w:jc w:val="both"/>
        <w:rPr>
          <w:sz w:val="24"/>
        </w:rPr>
      </w:pPr>
      <w:r>
        <w:rPr>
          <w:sz w:val="24"/>
        </w:rPr>
        <w:tab/>
        <w:tab/>
        <w:tab/>
        <w:t>(ii) Peregrine shall enter into the Third Amendment to the Whitewing Partnership Agreement and contribute the New Enron Demand Note to Whitewing LP.</w:t>
      </w:r>
    </w:p>
    <w:p>
      <w:pPr>
        <w:pStyle w:val="Normal"/>
        <w:jc w:val="both"/>
        <w:rPr>
          <w:sz w:val="24"/>
        </w:rPr>
      </w:pPr>
      <w:r>
        <w:rPr>
          <w:sz w:val="24"/>
        </w:rPr>
      </w:r>
    </w:p>
    <w:p>
      <w:pPr>
        <w:pStyle w:val="Normal"/>
        <w:jc w:val="both"/>
        <w:rPr/>
      </w:pPr>
      <w:r>
        <w:rPr>
          <w:sz w:val="24"/>
        </w:rPr>
        <w:tab/>
        <w:tab/>
        <w:t>(g)</w:t>
        <w:tab/>
      </w:r>
      <w:r>
        <w:rPr>
          <w:sz w:val="24"/>
          <w:u w:val="single"/>
        </w:rPr>
        <w:t>Indenture Trustee</w:t>
      </w:r>
      <w:r>
        <w:rPr>
          <w:sz w:val="24"/>
        </w:rPr>
        <w:t>.  (i) The Indenture Trustee shall enter into the Indenture and Amendment No. 1 to the Remarketing Agreement.</w:t>
      </w:r>
    </w:p>
    <w:p>
      <w:pPr>
        <w:pStyle w:val="Normal"/>
        <w:jc w:val="both"/>
        <w:rPr>
          <w:sz w:val="24"/>
        </w:rPr>
      </w:pPr>
      <w:r>
        <w:rPr>
          <w:sz w:val="24"/>
        </w:rPr>
      </w:r>
    </w:p>
    <w:p>
      <w:pPr>
        <w:pStyle w:val="Normal"/>
        <w:jc w:val="both"/>
        <w:rPr>
          <w:sz w:val="24"/>
        </w:rPr>
      </w:pPr>
      <w:r>
        <w:rPr>
          <w:sz w:val="24"/>
        </w:rPr>
        <w:tab/>
        <w:tab/>
        <w:tab/>
        <w:t>(ii)</w:t>
        <w:tab/>
        <w:t>The Indenture Trustee shall enter into the Assignment and Assumption Agreement."</w:t>
      </w:r>
    </w:p>
    <w:p>
      <w:pPr>
        <w:pStyle w:val="Normal"/>
        <w:jc w:val="both"/>
        <w:rPr>
          <w:sz w:val="24"/>
        </w:rPr>
      </w:pPr>
      <w:r>
        <w:rPr>
          <w:sz w:val="24"/>
        </w:rPr>
      </w:r>
    </w:p>
    <w:p>
      <w:pPr>
        <w:pStyle w:val="Normal"/>
        <w:jc w:val="both"/>
        <w:rPr>
          <w:sz w:val="24"/>
        </w:rPr>
      </w:pPr>
      <w:r>
        <w:rPr>
          <w:sz w:val="24"/>
        </w:rPr>
        <w:tab/>
        <w:t>4.</w:t>
        <w:tab/>
        <w:t>Article III is amended to add the following section:</w:t>
      </w:r>
    </w:p>
    <w:p>
      <w:pPr>
        <w:pStyle w:val="Normal"/>
        <w:jc w:val="both"/>
        <w:rPr>
          <w:sz w:val="24"/>
        </w:rPr>
      </w:pPr>
      <w:r>
        <w:rPr>
          <w:sz w:val="24"/>
        </w:rPr>
      </w:r>
    </w:p>
    <w:p>
      <w:pPr>
        <w:pStyle w:val="Normal"/>
        <w:jc w:val="both"/>
        <w:rPr/>
      </w:pPr>
      <w:r>
        <w:rPr>
          <w:sz w:val="24"/>
        </w:rPr>
        <w:tab/>
        <w:tab/>
        <w:t>"Section 3.4.</w:t>
        <w:tab/>
      </w:r>
      <w:r>
        <w:rPr>
          <w:sz w:val="24"/>
          <w:u w:val="single"/>
        </w:rPr>
        <w:t>Conditions to Issuance of New Notes and New Certificates</w:t>
      </w:r>
      <w:r>
        <w:rPr>
          <w:sz w:val="24"/>
        </w:rPr>
        <w:t>.</w:t>
      </w:r>
    </w:p>
    <w:p>
      <w:pPr>
        <w:pStyle w:val="Normal"/>
        <w:ind w:firstLine="720" w:start="720" w:end="0"/>
        <w:jc w:val="both"/>
        <w:rPr>
          <w:sz w:val="24"/>
        </w:rPr>
      </w:pPr>
      <w:r>
        <w:rPr>
          <w:sz w:val="24"/>
        </w:rPr>
      </w:r>
    </w:p>
    <w:p>
      <w:pPr>
        <w:pStyle w:val="Normal"/>
        <w:ind w:firstLine="1440" w:end="0"/>
        <w:jc w:val="both"/>
        <w:rPr/>
      </w:pPr>
      <w:r>
        <w:rPr>
          <w:sz w:val="24"/>
        </w:rPr>
        <w:t>(a)</w:t>
        <w:tab/>
      </w:r>
      <w:r>
        <w:rPr>
          <w:sz w:val="24"/>
          <w:u w:val="single"/>
        </w:rPr>
        <w:t>Conditions</w:t>
      </w:r>
      <w:r>
        <w:rPr>
          <w:sz w:val="24"/>
        </w:rPr>
        <w:t xml:space="preserve">.  The obligation of each Party to enter into the transactions described in Section 2.5 hereof on the New Closing Date shall be subject to the satisfaction (or waiver by such party) of the following conditions on or prior to the New Closing Date:  </w:t>
      </w:r>
    </w:p>
    <w:p>
      <w:pPr>
        <w:pStyle w:val="Normal"/>
        <w:ind w:firstLine="1440" w:end="0"/>
        <w:jc w:val="both"/>
        <w:rPr>
          <w:sz w:val="24"/>
        </w:rPr>
      </w:pPr>
      <w:r>
        <w:rPr>
          <w:sz w:val="24"/>
        </w:rPr>
      </w:r>
    </w:p>
    <w:p>
      <w:pPr>
        <w:pStyle w:val="BodyTextIndent"/>
        <w:ind w:firstLine="2160" w:start="0" w:end="0"/>
        <w:rPr>
          <w:sz w:val="24"/>
        </w:rPr>
      </w:pPr>
      <w:r>
        <w:rPr>
          <w:sz w:val="24"/>
        </w:rPr>
        <w:t>(i)</w:t>
        <w:tab/>
        <w:t>Each of the New Note Purchase Agreement and the New Certificate Purchase Agreement shall have been entered into prior to or concurrently with this Amendment, shall be reasonably satisfactory and shall remain in full force and effect.  Each of the Osprey Trust Agreement, Third Amendment to the Whitewing Partnership Agreement, Share Trust Agreement, Indenture, Amendment No. 1 to the Remarketing Agreement, Amendment No. 1 to the Share Settlement Agreement, Enron Agreement, Assignment and Assumption Agreement, Amendment No. 2 to the Tax Indemnification Agreement and each other Transaction Document shall be reasonably satisfactory to such Party and shall remain in full force and effect.</w:t>
      </w:r>
    </w:p>
    <w:p>
      <w:pPr>
        <w:pStyle w:val="BodyTextIndent"/>
        <w:ind w:firstLine="2160" w:start="0" w:end="0"/>
        <w:rPr>
          <w:sz w:val="24"/>
        </w:rPr>
      </w:pPr>
      <w:r>
        <w:rPr>
          <w:sz w:val="24"/>
        </w:rPr>
        <w:t>(ii)</w:t>
        <w:tab/>
        <w:t>Each of the Transaction Documents entered into or required to be entered into shall have been duly authorized, executed and delivered by each of the parties thereto.  Each Party shall have received a true and correct copy (to the extent not furnished in original form) of each of the Transaction Documents, including without limitation all amendments and supplements to each such document.</w:t>
      </w:r>
    </w:p>
    <w:p>
      <w:pPr>
        <w:pStyle w:val="BodyText"/>
        <w:ind w:firstLine="2160" w:end="0"/>
        <w:jc w:val="both"/>
        <w:rPr/>
      </w:pPr>
      <w:r>
        <w:rPr/>
        <w:t>(iii)</w:t>
        <w:tab/>
        <w:t>All actions necessary, in the reasonable opinion of such Party (other than the Indenture Trustee), in order to effectively establish and create a first priority lien and perfected security interest in the Security for the Osprey Notes, subject, in each case, only to Permitted Liens, shall have been duly taken (or provisions therefor shall have been made), including without limitation, the making of all conveyances, registrations and filings.</w:t>
      </w:r>
    </w:p>
    <w:p>
      <w:pPr>
        <w:pStyle w:val="BodyText"/>
        <w:ind w:firstLine="2160" w:end="0"/>
        <w:jc w:val="both"/>
        <w:rPr/>
      </w:pPr>
      <w:r>
        <w:rPr/>
        <w:t>(iv)</w:t>
        <w:tab/>
        <w:t>Such Person shall have received letters from S&amp;P, Fitch and Moody's, (A) confirming that the New Notes have been rated at least "BBB" by S&amp;P, "BBB" by Fitch and "Baa2" by Moody's, respectively, and (B) confirming that the issuance of the New Notes will not result in a downgrade or withdrawal of its rating of the Initial Notes in effect as of the date immediately prior to the New Closing Date.</w:t>
      </w:r>
    </w:p>
    <w:p>
      <w:pPr>
        <w:pStyle w:val="BodyTextIndent"/>
        <w:ind w:firstLine="2160" w:start="0" w:end="0"/>
        <w:rPr>
          <w:sz w:val="24"/>
        </w:rPr>
      </w:pPr>
      <w:r>
        <w:rPr>
          <w:sz w:val="24"/>
        </w:rPr>
        <w:t>(v)</w:t>
        <w:tab/>
        <w:t>Opinions addressed to each Party, the Initial Purchasers and the Certificateholders (except as otherwise specified below) dated the New Closing Date of the following counsel (or, if counsel is not identified, of counsel reasonably satisfactory to such Persons) shall have been delivered to the applicable addressees, each such opinion to be reasonably satisfactory to the recipient and their counsel:</w:t>
      </w:r>
    </w:p>
    <w:p>
      <w:pPr>
        <w:pStyle w:val="BodyTextIndent"/>
        <w:ind w:firstLine="1440" w:start="1440" w:end="0"/>
        <w:rPr>
          <w:sz w:val="24"/>
        </w:rPr>
      </w:pPr>
      <w:r>
        <w:rPr>
          <w:sz w:val="24"/>
        </w:rPr>
        <w:t>(A)</w:t>
        <w:tab/>
        <w:t>James V. Derrick, Jr., general counsel of Enron;</w:t>
      </w:r>
    </w:p>
    <w:p>
      <w:pPr>
        <w:pStyle w:val="BodyTextIndent"/>
        <w:ind w:firstLine="1440" w:start="1440" w:end="0"/>
        <w:rPr>
          <w:sz w:val="24"/>
        </w:rPr>
      </w:pPr>
      <w:r>
        <w:rPr>
          <w:sz w:val="24"/>
        </w:rPr>
        <w:t>(B)</w:t>
        <w:tab/>
        <w:t>Vinson &amp; Elkins L.L.P., counsel for Enron;</w:t>
      </w:r>
    </w:p>
    <w:p>
      <w:pPr>
        <w:pStyle w:val="BodyTextIndent"/>
        <w:ind w:firstLine="1440" w:start="1440" w:end="0"/>
        <w:rPr>
          <w:sz w:val="24"/>
        </w:rPr>
      </w:pPr>
      <w:r>
        <w:rPr>
          <w:sz w:val="24"/>
        </w:rPr>
        <w:t>[(C)</w:t>
        <w:tab/>
        <w:t>Tonkon Torp LLP, special Oregon counsel;]</w:t>
      </w:r>
    </w:p>
    <w:p>
      <w:pPr>
        <w:pStyle w:val="BodyTextIndent"/>
        <w:ind w:firstLine="1440" w:start="1440" w:end="0"/>
        <w:rPr>
          <w:sz w:val="24"/>
        </w:rPr>
      </w:pPr>
      <w:r>
        <w:rPr>
          <w:sz w:val="24"/>
        </w:rPr>
        <w:t>(D)</w:t>
        <w:tab/>
        <w:t>Richards, Layton &amp; Finger, P.A., special Delaware counsel and counsel for Wilmington Trust Company;</w:t>
      </w:r>
    </w:p>
    <w:p>
      <w:pPr>
        <w:pStyle w:val="BodyTextIndent"/>
        <w:ind w:firstLine="1440" w:start="1440" w:end="0"/>
        <w:rPr>
          <w:sz w:val="24"/>
        </w:rPr>
      </w:pPr>
      <w:r>
        <w:rPr>
          <w:sz w:val="24"/>
        </w:rPr>
        <w:t>(E)</w:t>
        <w:tab/>
        <w:t xml:space="preserve">Seward &amp; Kissel LLP, counsel for the Indenture Trustee; </w:t>
      </w:r>
    </w:p>
    <w:p>
      <w:pPr>
        <w:pStyle w:val="BodyTextIndent"/>
        <w:ind w:firstLine="1440" w:start="1440" w:end="0"/>
        <w:rPr>
          <w:sz w:val="24"/>
        </w:rPr>
      </w:pPr>
      <w:r>
        <w:rPr>
          <w:sz w:val="24"/>
        </w:rPr>
        <w:t>(F)</w:t>
        <w:tab/>
        <w:t>Dewey Ballantine LLP, special counsel for the Certificateholders (addressed to the Certificateholders only); and</w:t>
      </w:r>
    </w:p>
    <w:p>
      <w:pPr>
        <w:pStyle w:val="BodyTextIndent"/>
        <w:ind w:start="1440" w:end="0"/>
        <w:rPr>
          <w:sz w:val="24"/>
        </w:rPr>
      </w:pPr>
      <w:r>
        <w:rPr>
          <w:sz w:val="24"/>
        </w:rPr>
        <w:tab/>
        <w:t>(G)</w:t>
        <w:tab/>
        <w:t>Milbank, Tweed, Hadley &amp; McCloy LLP, special counsel for the Initial Purchasers (addressed to the Initial Purchasers only).</w:t>
      </w:r>
    </w:p>
    <w:p>
      <w:pPr>
        <w:pStyle w:val="BodyTextIndent"/>
        <w:ind w:firstLine="2160" w:start="0" w:end="0"/>
        <w:rPr>
          <w:sz w:val="24"/>
        </w:rPr>
      </w:pPr>
      <w:r>
        <w:rPr>
          <w:sz w:val="24"/>
        </w:rPr>
        <w:t>(vi)</w:t>
        <w:tab/>
        <w:t>The satisfaction or waiver by (A) the Initial Purchasers of all of the conditions to the closing of the transactions contemplated by the New Note Purchase Agreement with respect to the New Notes, (B) the Indenture Trustee in accordance with the Indenture of all of the conditions precedent to the issuance of the New Notes and (C) the New Certificateholders of all of the conditions precedent to the purchase of the New Certificates pursuant to the New Certificate Purchase Agreement.</w:t>
      </w:r>
    </w:p>
    <w:p>
      <w:pPr>
        <w:pStyle w:val="BodyTextIndent"/>
        <w:ind w:firstLine="2160" w:start="0" w:end="0"/>
        <w:rPr>
          <w:sz w:val="24"/>
        </w:rPr>
      </w:pPr>
      <w:r>
        <w:rPr>
          <w:sz w:val="24"/>
        </w:rPr>
        <w:t>(vii)</w:t>
        <w:tab/>
        <w:t>On the New Closing Date, such Party shall have received a certificate of each other Party dated the New Closing Date in form and substance reasonably satisfactory to such Party, certifying (A) as to the facts and circumstances applicable to the certifying Party set forth in Section 3.4(x) hereof, (B) that the Transaction Documents to which such certifying Party is a party have been duly executed and delivered by such certifying Party and are in full force and effect, and (C) such certifying Party has satisfied all conditions precedent contained in the Transaction Documents to which it is a party required to be satisfied by it on or prior to the New Closing Date.</w:t>
      </w:r>
    </w:p>
    <w:p>
      <w:pPr>
        <w:pStyle w:val="bodytext1"/>
        <w:ind w:firstLine="2160" w:start="0" w:end="0"/>
        <w:jc w:val="both"/>
        <w:rPr/>
      </w:pPr>
      <w:r>
        <w:rPr/>
        <w:t>(viii)</w:t>
        <w:tab/>
        <w:t>On the New Closing Date, such Party shall have received a certificate of each other Party dated the New Closing Date in form and substance reasonably satisfactory to such Person, attaching and certifying as of the New Closing Date as to (A) the certifying Party's Charter Documents, (B) the resolutions of the certifying Party's Board of Directors or other governing body, if applicable, duly authorizing the certifying Party's execution, delivery and performance of each Transaction Document to which it is or is to be a party and each other document required to be executed and delivered by it in accordance with the provisions hereof or thereof and (C) the incumbency and signature of the Persons authorized to execute and deliver, as may be required hereunder, documents on its behalf in connection with the transactions contemplated hereby and by the other Transaction Documents.</w:t>
      </w:r>
    </w:p>
    <w:p>
      <w:pPr>
        <w:pStyle w:val="BodyText"/>
        <w:ind w:firstLine="2160" w:end="0"/>
        <w:jc w:val="both"/>
        <w:rPr/>
      </w:pPr>
      <w:r>
        <w:rPr/>
        <w:t>(ix)</w:t>
        <w:tab/>
        <w:t>Enron shall have paid, or provided for payment of, the fees and expenses payable to the Indenture Trustee, the Share Trustee, the Osprey Trustee, the Initial Purchasers and the Arrangers (including the reasonable fees and expenses of counsel to such Persons) and the reasonable fees and expenses of counsel to the Certificateholders, in each case relating to the transactions contemplated by this Amendment, on the New Closing Date, to the extent Enron has received an invoice for such fees and expenses not less than two Business Days prior to the New Closing Date.</w:t>
      </w:r>
    </w:p>
    <w:p>
      <w:pPr>
        <w:pStyle w:val="BodyText"/>
        <w:ind w:firstLine="2160" w:end="0"/>
        <w:jc w:val="both"/>
        <w:rPr/>
      </w:pPr>
      <w:r>
        <w:rPr/>
        <w:t>(x)</w:t>
        <w:tab/>
        <w:t>(A)  The representations and warranties of each Party set forth in the Participation Agreement and each of the other Transaction Documents shall be true and correct on and as of the date hereof and as of the New Closing Date (both immediately prior to the consummation of the transactions intended to occur on the New Closing Date and also after giving effect thereto) in all material respects as if made on and as of such date (or, if stated to have been made solely as of an earlier date, were true and correct as of such date).</w:t>
      </w:r>
    </w:p>
    <w:p>
      <w:pPr>
        <w:pStyle w:val="bodytext1"/>
        <w:ind w:firstLine="1440" w:start="1440" w:end="0"/>
        <w:jc w:val="both"/>
        <w:rPr/>
      </w:pPr>
      <w:r>
        <w:rPr/>
        <w:t>(B)</w:t>
        <w:tab/>
        <w:t>No Default shall have occurred and be continuing.</w:t>
      </w:r>
    </w:p>
    <w:p>
      <w:pPr>
        <w:pStyle w:val="bodytext1"/>
        <w:ind w:firstLine="1440" w:start="1440" w:end="0"/>
        <w:jc w:val="both"/>
        <w:rPr/>
      </w:pPr>
      <w:r>
        <w:rPr/>
        <w:t>(C)</w:t>
        <w:tab/>
        <w:t>No change in the condition (financial or otherwise) of Enron shall have occurred that could reasonably be expected to result in a Material Adverse Effect on Enron and no other act, event or circumstance shall have occurred which has had or could reasonably be expected to have a Material Adverse Effect on Enron.</w:t>
      </w:r>
    </w:p>
    <w:p>
      <w:pPr>
        <w:pStyle w:val="bodytext1"/>
        <w:ind w:firstLine="1440" w:start="1440" w:end="0"/>
        <w:jc w:val="both"/>
        <w:rPr/>
      </w:pPr>
      <w:r>
        <w:rPr/>
        <w:t>(D)</w:t>
        <w:tab/>
        <w:t>There shall be no actions, suits, investigations or proceedings at law or in equity by or before any Governmental Authority pending or threatened, and there shall not have been issued or proposed to be issued any orders, judgments or decrees by any Governmental Authority, to set aside, restrain, enjoin or prevent the execution, delivery or performance of any of the Transaction Documents or the consummation of the transactions contemplated thereby.</w:t>
      </w:r>
    </w:p>
    <w:p>
      <w:pPr>
        <w:pStyle w:val="bodytext1"/>
        <w:ind w:firstLine="2160" w:start="0" w:end="0"/>
        <w:jc w:val="both"/>
        <w:rPr/>
      </w:pPr>
      <w:r>
        <w:rPr/>
        <w:t>(xi)</w:t>
        <w:tab/>
        <w:t>The transactions contemplated hereby and by each of the other Transaction Documents will not violate any Applicable Law in effect as of the New Closing Date and will not subject any Party to any Tax, penalty or liability under or pursuant to any Applicable Law in effect as of the New Closing Date.</w:t>
      </w:r>
    </w:p>
    <w:p>
      <w:pPr>
        <w:pStyle w:val="BodyText"/>
        <w:ind w:firstLine="2160" w:end="0"/>
        <w:jc w:val="both"/>
        <w:rPr/>
      </w:pPr>
      <w:r>
        <w:rPr/>
        <w:t>(xii)</w:t>
        <w:tab/>
        <w:t>The Initial Purchasers and the New Certificateholders shall have received such other documents, certificates and opinions as any such Person or their counsel may reasonably request."</w:t>
      </w:r>
    </w:p>
    <w:p>
      <w:pPr>
        <w:pStyle w:val="Normal"/>
        <w:ind w:firstLine="720" w:end="0"/>
        <w:rPr>
          <w:sz w:val="24"/>
        </w:rPr>
      </w:pPr>
      <w:r>
        <w:rPr>
          <w:sz w:val="24"/>
        </w:rPr>
        <w:t>5.</w:t>
        <w:tab/>
        <w:t>Section 4.1(b) is amended to read as follows:</w:t>
      </w:r>
    </w:p>
    <w:p>
      <w:pPr>
        <w:pStyle w:val="Normal"/>
        <w:rPr>
          <w:sz w:val="24"/>
        </w:rPr>
      </w:pPr>
      <w:r>
        <w:rPr>
          <w:sz w:val="24"/>
        </w:rPr>
      </w:r>
    </w:p>
    <w:p>
      <w:pPr>
        <w:pStyle w:val="Normal"/>
        <w:jc w:val="both"/>
        <w:rPr/>
      </w:pPr>
      <w:r>
        <w:rPr>
          <w:sz w:val="24"/>
        </w:rPr>
        <w:tab/>
        <w:tab/>
        <w:t>"(b)</w:t>
        <w:tab/>
      </w:r>
      <w:r>
        <w:rPr>
          <w:sz w:val="24"/>
          <w:u w:val="single"/>
        </w:rPr>
        <w:t>Special Purpose Status</w:t>
      </w:r>
      <w:r>
        <w:rPr>
          <w:sz w:val="24"/>
        </w:rPr>
        <w:t>.  Each of the LLCs, the Trusts and the Co</w:t>
        <w:noBreakHyphen/>
        <w:t>Issuer has not engaged in any activities since its organization (other than those incidental to its organization and other appropriate steps including (i) the issue of member interests (in the case of the LLCs), (ii) the issue of certificates representing beneficial ownership interests in such Trust and arrangements for the payment of fees to its trustees (in the case of the Trusts), (iii) the issue of its stock to Osprey and arrangements for the payment of fees to its directors (in the case of the Co</w:t>
        <w:noBreakHyphen/>
        <w:t>Issuer), (iv) the authorization and the issue of the Osprey Notes (in the case of Osprey and the Co</w:t>
        <w:noBreakHyphen/>
        <w:t>Issuer) and the Osprey Certificates (in the case of Osprey), (v) the execution of the Transaction Documents to which it is a party executed on or prior to the date hereof and (vi) the activities referred to in or contemplated by such Transaction Documents), and has not paid any dividends or made any distributions since its organization other than those contemplated by the Transaction Documents."</w:t>
      </w:r>
    </w:p>
    <w:p>
      <w:pPr>
        <w:pStyle w:val="BodyText"/>
        <w:ind w:firstLine="720" w:end="0"/>
        <w:jc w:val="both"/>
        <w:rPr>
          <w:sz w:val="24"/>
        </w:rPr>
      </w:pPr>
      <w:r>
        <w:rPr>
          <w:sz w:val="24"/>
        </w:rPr>
      </w:r>
    </w:p>
    <w:p>
      <w:pPr>
        <w:pStyle w:val="Normal"/>
        <w:ind w:firstLine="720" w:end="0"/>
        <w:rPr>
          <w:sz w:val="24"/>
        </w:rPr>
      </w:pPr>
      <w:r>
        <w:rPr>
          <w:sz w:val="24"/>
        </w:rPr>
        <w:t>6.</w:t>
        <w:tab/>
        <w:t>Section 5.2(b) is amended to read as follows:</w:t>
      </w:r>
    </w:p>
    <w:p>
      <w:pPr>
        <w:pStyle w:val="Normal"/>
        <w:rPr>
          <w:sz w:val="24"/>
        </w:rPr>
      </w:pPr>
      <w:r>
        <w:rPr>
          <w:sz w:val="24"/>
        </w:rPr>
      </w:r>
    </w:p>
    <w:p>
      <w:pPr>
        <w:pStyle w:val="Normal"/>
        <w:ind w:firstLine="1440" w:end="0"/>
        <w:jc w:val="both"/>
        <w:rPr/>
      </w:pPr>
      <w:r>
        <w:rPr>
          <w:sz w:val="24"/>
        </w:rPr>
        <w:t>"(b)</w:t>
        <w:tab/>
      </w:r>
      <w:r>
        <w:rPr>
          <w:sz w:val="24"/>
          <w:u w:val="single"/>
        </w:rPr>
        <w:t>Payment Obligations to Osprey</w:t>
      </w:r>
      <w:r>
        <w:rPr>
          <w:sz w:val="24"/>
        </w:rPr>
        <w:t>.  The Share Trust shall, and hereby agrees to, cause any payments received by or owed to the Share Trust in respect of (i) the Enron Debt Securities which the Share Trust purchased with the Overfunding Amount, (ii) the Enron Notes, and (iii) dividends or distributions on the Enron Mandatorily Convertible Preferred Stock to be paid to Whitewing LP in accordance with the Share Trust Agreement.  Whitewing LP shall, and hereby agrees to, distribute such amount to Osprey in accordance with the Whitewing Partnership Agreement for deposit in the Dollar Distribution Account pursuant to the Indenture.  In addition, the Share Trust shall, and hereby agrees to, cause any payments received by or owed to the Share Trust in respect of any sale or other disposition of the Enron Mandatorily Convertible Preferred Stock to be paid in accordance with the Share Trust Agreement.  Whitewing LP shall, and hereby agrees to, distribute at least the Repayment Amount out of such amount to Osprey in accordance with the Whitewing Partnership Agreement for deposit in the Dollar Collection Account pursuant to the Indenture, and distribute all other amounts required to be distributed by it in accordance with the Whitewing Partnership Agreement.  The Share Trustee hereby grants to Osprey (in its capacity as a member of Whitewing Management LLC, which is the sole general partner of Whitewing LP, which is the holder of all of the beneficial interests in the Share Trust) the power and authority to cause the Share Trust to make such payments if the Share Trust fails to comply with this Section 5.2(b)."</w:t>
      </w:r>
    </w:p>
    <w:p>
      <w:pPr>
        <w:pStyle w:val="Normal"/>
        <w:ind w:firstLine="720" w:end="0"/>
        <w:jc w:val="both"/>
        <w:rPr>
          <w:sz w:val="24"/>
        </w:rPr>
      </w:pPr>
      <w:r>
        <w:rPr>
          <w:sz w:val="24"/>
        </w:rPr>
      </w:r>
    </w:p>
    <w:p>
      <w:pPr>
        <w:pStyle w:val="Normal"/>
        <w:ind w:firstLine="720" w:end="0"/>
        <w:jc w:val="both"/>
        <w:rPr>
          <w:sz w:val="24"/>
        </w:rPr>
      </w:pPr>
      <w:r>
        <w:rPr>
          <w:sz w:val="24"/>
        </w:rPr>
        <w:t>7.</w:t>
        <w:tab/>
        <w:t>Appendix A to the Participation Agreement is amended to add, modify or replace the following definitions, as applicable:</w:t>
      </w:r>
    </w:p>
    <w:p>
      <w:pPr>
        <w:pStyle w:val="Normal"/>
        <w:ind w:firstLine="720" w:end="0"/>
        <w:jc w:val="both"/>
        <w:rPr>
          <w:sz w:val="24"/>
        </w:rPr>
      </w:pPr>
      <w:r>
        <w:rPr>
          <w:sz w:val="24"/>
        </w:rPr>
      </w:r>
    </w:p>
    <w:p>
      <w:pPr>
        <w:pStyle w:val="Normal"/>
        <w:ind w:firstLine="720" w:end="0"/>
        <w:jc w:val="both"/>
        <w:rPr/>
      </w:pPr>
      <w:r>
        <w:rPr>
          <w:sz w:val="24"/>
        </w:rPr>
        <w:t>"</w:t>
      </w:r>
      <w:r>
        <w:rPr>
          <w:sz w:val="24"/>
          <w:u w:val="single"/>
        </w:rPr>
        <w:t>Amendment No. 1 to the Remarketing Agreement</w:t>
      </w:r>
      <w:r>
        <w:rPr>
          <w:sz w:val="24"/>
        </w:rPr>
        <w:t>" means Amendment No. 1 to the Remarketing and Registration Rights Agreement dated as of [_____], 2000 among Enron, the Share Trust, Osprey, Whitewing LP, Whitewing Management LLC, the Indenture Trustee and the Initial Remarketing Agents.</w:t>
      </w:r>
    </w:p>
    <w:p>
      <w:pPr>
        <w:pStyle w:val="Normal"/>
        <w:ind w:firstLine="720" w:end="0"/>
        <w:jc w:val="both"/>
        <w:rPr>
          <w:sz w:val="24"/>
        </w:rPr>
      </w:pPr>
      <w:r>
        <w:rPr>
          <w:sz w:val="24"/>
        </w:rPr>
      </w:r>
    </w:p>
    <w:p>
      <w:pPr>
        <w:pStyle w:val="Normal"/>
        <w:ind w:firstLine="720" w:end="0"/>
        <w:jc w:val="both"/>
        <w:rPr/>
      </w:pPr>
      <w:r>
        <w:rPr>
          <w:sz w:val="24"/>
        </w:rPr>
        <w:t>"</w:t>
      </w:r>
      <w:r>
        <w:rPr>
          <w:sz w:val="24"/>
          <w:u w:val="single"/>
        </w:rPr>
        <w:t>Amendment No. 1 to the Share Settlement Agreement</w:t>
      </w:r>
      <w:r>
        <w:rPr>
          <w:sz w:val="24"/>
        </w:rPr>
        <w:t>" means Amendment No. 1 to the Share Settlement Agreement dated as of [_____], 2000 between Enron and the Share Trust.</w:t>
      </w:r>
    </w:p>
    <w:p>
      <w:pPr>
        <w:pStyle w:val="Normal"/>
        <w:ind w:firstLine="720" w:end="0"/>
        <w:jc w:val="both"/>
        <w:rPr>
          <w:sz w:val="24"/>
        </w:rPr>
      </w:pPr>
      <w:r>
        <w:rPr>
          <w:sz w:val="24"/>
        </w:rPr>
      </w:r>
    </w:p>
    <w:p>
      <w:pPr>
        <w:pStyle w:val="Normal"/>
        <w:ind w:firstLine="720" w:end="0"/>
        <w:jc w:val="both"/>
        <w:rPr/>
      </w:pPr>
      <w:r>
        <w:rPr>
          <w:sz w:val="24"/>
        </w:rPr>
        <w:t>"</w:t>
      </w:r>
      <w:r>
        <w:rPr>
          <w:sz w:val="24"/>
          <w:u w:val="single"/>
        </w:rPr>
        <w:t>Amendment No. 2 to the Tax Indemnification Agreement</w:t>
      </w:r>
      <w:r>
        <w:rPr>
          <w:sz w:val="24"/>
        </w:rPr>
        <w:t>" means Amendment No. 2 to the Tax Indemnification Agreement dated as of [_____], 2000 among Enron, Osprey and the Certificateholders.</w:t>
      </w:r>
    </w:p>
    <w:p>
      <w:pPr>
        <w:pStyle w:val="Normal"/>
        <w:ind w:firstLine="720" w:end="0"/>
        <w:rPr>
          <w:sz w:val="24"/>
        </w:rPr>
      </w:pPr>
      <w:r>
        <w:rPr>
          <w:sz w:val="24"/>
        </w:rPr>
      </w:r>
    </w:p>
    <w:p>
      <w:pPr>
        <w:pStyle w:val="Normal"/>
        <w:ind w:firstLine="720" w:end="0"/>
        <w:jc w:val="both"/>
        <w:rPr/>
      </w:pPr>
      <w:r>
        <w:rPr>
          <w:sz w:val="24"/>
        </w:rPr>
        <w:t>"</w:t>
      </w:r>
      <w:r>
        <w:rPr>
          <w:sz w:val="24"/>
          <w:u w:val="single"/>
        </w:rPr>
        <w:t>Assignment and Assumption Agreement</w:t>
      </w:r>
      <w:r>
        <w:rPr>
          <w:sz w:val="24"/>
        </w:rPr>
        <w:t>" means the assignment and assumption agreement between Osprey and the Indenture Trustee dated as of [_____], 2000, as the same may be amended from time to time.</w:t>
      </w:r>
    </w:p>
    <w:p>
      <w:pPr>
        <w:pStyle w:val="Normal"/>
        <w:ind w:firstLine="720" w:end="0"/>
        <w:rPr>
          <w:sz w:val="24"/>
        </w:rPr>
      </w:pPr>
      <w:r>
        <w:rPr>
          <w:sz w:val="24"/>
        </w:rPr>
      </w:r>
    </w:p>
    <w:p>
      <w:pPr>
        <w:pStyle w:val="Normal"/>
        <w:ind w:firstLine="720" w:end="0"/>
        <w:jc w:val="both"/>
        <w:rPr/>
      </w:pPr>
      <w:r>
        <w:rPr>
          <w:sz w:val="24"/>
        </w:rPr>
        <w:t>"</w:t>
      </w:r>
      <w:r>
        <w:rPr>
          <w:sz w:val="24"/>
          <w:u w:val="single"/>
        </w:rPr>
        <w:t>Certificate Purchase Agreement</w:t>
      </w:r>
      <w:r>
        <w:rPr>
          <w:sz w:val="24"/>
        </w:rPr>
        <w:t>" means the Initial Certificate Purchase Agreement, the Subsequent Certificate Purchase Agreement, the New Certificate Purchase Agreement [and any similar certificate purchase agreement executed in connection with the issuance of Additional Certificates].</w:t>
      </w:r>
    </w:p>
    <w:p>
      <w:pPr>
        <w:pStyle w:val="Normal"/>
        <w:ind w:firstLine="720" w:end="0"/>
        <w:rPr>
          <w:sz w:val="24"/>
        </w:rPr>
      </w:pPr>
      <w:r>
        <w:rPr>
          <w:sz w:val="24"/>
        </w:rPr>
      </w:r>
    </w:p>
    <w:p>
      <w:pPr>
        <w:pStyle w:val="Normal"/>
        <w:ind w:firstLine="720" w:end="0"/>
        <w:rPr/>
      </w:pPr>
      <w:r>
        <w:rPr>
          <w:sz w:val="24"/>
        </w:rPr>
        <w:t>"</w:t>
      </w:r>
      <w:r>
        <w:rPr>
          <w:sz w:val="24"/>
          <w:u w:val="single"/>
        </w:rPr>
        <w:t>Collection Accounts</w:t>
      </w:r>
      <w:r>
        <w:rPr>
          <w:sz w:val="24"/>
        </w:rPr>
        <w:t>" has the meaning assigned to such term in the Indenture.</w:t>
      </w:r>
    </w:p>
    <w:p>
      <w:pPr>
        <w:pStyle w:val="Normal"/>
        <w:ind w:firstLine="720" w:end="0"/>
        <w:rPr>
          <w:sz w:val="24"/>
        </w:rPr>
      </w:pPr>
      <w:r>
        <w:rPr>
          <w:sz w:val="24"/>
        </w:rPr>
      </w:r>
    </w:p>
    <w:p>
      <w:pPr>
        <w:pStyle w:val="Normal"/>
        <w:ind w:firstLine="720" w:end="0"/>
        <w:rPr/>
      </w:pPr>
      <w:r>
        <w:rPr>
          <w:sz w:val="24"/>
        </w:rPr>
        <w:t>"</w:t>
      </w:r>
      <w:r>
        <w:rPr>
          <w:sz w:val="24"/>
          <w:u w:val="single"/>
        </w:rPr>
        <w:t>DCR</w:t>
      </w:r>
      <w:r>
        <w:rPr>
          <w:sz w:val="24"/>
        </w:rPr>
        <w:t>" shall mean Fitch.</w:t>
      </w:r>
    </w:p>
    <w:p>
      <w:pPr>
        <w:pStyle w:val="Normal"/>
        <w:ind w:firstLine="720" w:end="0"/>
        <w:rPr>
          <w:sz w:val="24"/>
        </w:rPr>
      </w:pPr>
      <w:r>
        <w:rPr>
          <w:sz w:val="24"/>
        </w:rPr>
      </w:r>
    </w:p>
    <w:p>
      <w:pPr>
        <w:pStyle w:val="Normal"/>
        <w:ind w:firstLine="720" w:end="0"/>
        <w:jc w:val="both"/>
        <w:rPr/>
      </w:pPr>
      <w:r>
        <w:rPr>
          <w:sz w:val="24"/>
        </w:rPr>
        <w:t>"</w:t>
      </w:r>
      <w:r>
        <w:rPr>
          <w:sz w:val="24"/>
          <w:u w:val="single"/>
        </w:rPr>
        <w:t>Distribution Accounts</w:t>
      </w:r>
      <w:r>
        <w:rPr>
          <w:sz w:val="24"/>
        </w:rPr>
        <w:t>" has the meaning assigned to such term in the Indenture.</w:t>
      </w:r>
    </w:p>
    <w:p>
      <w:pPr>
        <w:pStyle w:val="Normal"/>
        <w:ind w:firstLine="720" w:end="0"/>
        <w:jc w:val="both"/>
        <w:rPr>
          <w:sz w:val="24"/>
        </w:rPr>
      </w:pPr>
      <w:r>
        <w:rPr>
          <w:sz w:val="24"/>
        </w:rPr>
      </w:r>
    </w:p>
    <w:p>
      <w:pPr>
        <w:pStyle w:val="Normal"/>
        <w:ind w:firstLine="720" w:end="0"/>
        <w:jc w:val="both"/>
        <w:rPr/>
      </w:pPr>
      <w:r>
        <w:rPr>
          <w:sz w:val="24"/>
        </w:rPr>
        <w:t>"</w:t>
      </w:r>
      <w:r>
        <w:rPr>
          <w:sz w:val="24"/>
          <w:u w:val="single"/>
        </w:rPr>
        <w:t>Enron Agreement</w:t>
      </w:r>
      <w:r>
        <w:rPr>
          <w:sz w:val="24"/>
        </w:rPr>
        <w:t>" means the agreement among Enron and Osprey dated as of [_____], 2000, as the same may be amended from time to time.</w:t>
      </w:r>
    </w:p>
    <w:p>
      <w:pPr>
        <w:pStyle w:val="Normal"/>
        <w:ind w:firstLine="720" w:end="0"/>
        <w:jc w:val="both"/>
        <w:rPr>
          <w:sz w:val="24"/>
        </w:rPr>
      </w:pPr>
      <w:r>
        <w:rPr>
          <w:sz w:val="24"/>
        </w:rPr>
      </w:r>
    </w:p>
    <w:p>
      <w:pPr>
        <w:pStyle w:val="Normal"/>
        <w:ind w:firstLine="720" w:end="0"/>
        <w:jc w:val="both"/>
        <w:rPr/>
      </w:pPr>
      <w:r>
        <w:rPr>
          <w:sz w:val="24"/>
        </w:rPr>
        <w:t>"</w:t>
      </w:r>
      <w:r>
        <w:rPr>
          <w:sz w:val="24"/>
          <w:u w:val="single"/>
        </w:rPr>
        <w:t>Enron Notes</w:t>
      </w:r>
      <w:r>
        <w:rPr>
          <w:sz w:val="24"/>
        </w:rPr>
        <w:t>" means the Enron Demand Note, the Existing Enron Note, the Subsequent Enron Demand Note and the New Enron Demand Note.</w:t>
      </w:r>
    </w:p>
    <w:p>
      <w:pPr>
        <w:pStyle w:val="Normal"/>
        <w:ind w:firstLine="720" w:end="0"/>
        <w:jc w:val="both"/>
        <w:rPr>
          <w:sz w:val="24"/>
        </w:rPr>
      </w:pPr>
      <w:r>
        <w:rPr>
          <w:sz w:val="24"/>
        </w:rPr>
      </w:r>
    </w:p>
    <w:p>
      <w:pPr>
        <w:pStyle w:val="Normal"/>
        <w:ind w:firstLine="720" w:end="0"/>
        <w:jc w:val="both"/>
        <w:rPr/>
      </w:pPr>
      <w:r>
        <w:rPr>
          <w:sz w:val="24"/>
        </w:rPr>
        <w:t>"</w:t>
      </w:r>
      <w:r>
        <w:rPr>
          <w:sz w:val="24"/>
          <w:u w:val="single"/>
        </w:rPr>
        <w:t>Euro Collection Account</w:t>
      </w:r>
      <w:r>
        <w:rPr>
          <w:sz w:val="24"/>
        </w:rPr>
        <w:t>" has the meaning assigned to such term in the Indenture.</w:t>
      </w:r>
    </w:p>
    <w:p>
      <w:pPr>
        <w:pStyle w:val="Normal"/>
        <w:ind w:firstLine="720" w:end="0"/>
        <w:jc w:val="both"/>
        <w:rPr>
          <w:sz w:val="24"/>
        </w:rPr>
      </w:pPr>
      <w:r>
        <w:rPr>
          <w:sz w:val="24"/>
        </w:rPr>
      </w:r>
    </w:p>
    <w:p>
      <w:pPr>
        <w:pStyle w:val="Normal"/>
        <w:ind w:firstLine="720" w:end="0"/>
        <w:jc w:val="both"/>
        <w:rPr/>
      </w:pPr>
      <w:r>
        <w:rPr>
          <w:sz w:val="24"/>
        </w:rPr>
        <w:t>"</w:t>
      </w:r>
      <w:r>
        <w:rPr>
          <w:sz w:val="24"/>
          <w:u w:val="single"/>
        </w:rPr>
        <w:t>Euro Distribution Account</w:t>
      </w:r>
      <w:r>
        <w:rPr>
          <w:sz w:val="24"/>
        </w:rPr>
        <w:t>" has the meaning assigned to such term in the Indenture.</w:t>
      </w:r>
    </w:p>
    <w:p>
      <w:pPr>
        <w:pStyle w:val="Normal"/>
        <w:ind w:firstLine="720" w:end="0"/>
        <w:jc w:val="both"/>
        <w:rPr>
          <w:sz w:val="24"/>
        </w:rPr>
      </w:pPr>
      <w:r>
        <w:rPr>
          <w:sz w:val="24"/>
        </w:rPr>
      </w:r>
    </w:p>
    <w:p>
      <w:pPr>
        <w:pStyle w:val="Normal"/>
        <w:ind w:firstLine="720" w:end="0"/>
        <w:jc w:val="both"/>
        <w:rPr/>
      </w:pPr>
      <w:r>
        <w:rPr>
          <w:sz w:val="24"/>
        </w:rPr>
        <w:t>"</w:t>
      </w:r>
      <w:r>
        <w:rPr>
          <w:sz w:val="24"/>
          <w:u w:val="single"/>
        </w:rPr>
        <w:t>Euro Notes</w:t>
      </w:r>
      <w:r>
        <w:rPr>
          <w:sz w:val="24"/>
        </w:rPr>
        <w:t>" has the meaning assigned to such term in the Indenture.</w:t>
      </w:r>
    </w:p>
    <w:p>
      <w:pPr>
        <w:pStyle w:val="Normal"/>
        <w:ind w:firstLine="720" w:end="0"/>
        <w:jc w:val="both"/>
        <w:rPr>
          <w:sz w:val="24"/>
        </w:rPr>
      </w:pPr>
      <w:r>
        <w:rPr>
          <w:sz w:val="24"/>
        </w:rPr>
      </w:r>
    </w:p>
    <w:p>
      <w:pPr>
        <w:pStyle w:val="Normal"/>
        <w:ind w:firstLine="720" w:end="0"/>
        <w:jc w:val="both"/>
        <w:rPr/>
      </w:pPr>
      <w:r>
        <w:rPr>
          <w:sz w:val="24"/>
        </w:rPr>
        <w:t>"</w:t>
      </w:r>
      <w:r>
        <w:rPr>
          <w:sz w:val="24"/>
          <w:u w:val="single"/>
        </w:rPr>
        <w:t>Euro Paying Agent</w:t>
      </w:r>
      <w:r>
        <w:rPr>
          <w:sz w:val="24"/>
        </w:rPr>
        <w:t>" has the meaning assigned to such term in the Indenture.</w:t>
      </w:r>
    </w:p>
    <w:p>
      <w:pPr>
        <w:pStyle w:val="Normal"/>
        <w:jc w:val="both"/>
        <w:rPr>
          <w:sz w:val="24"/>
        </w:rPr>
      </w:pPr>
      <w:r>
        <w:rPr>
          <w:sz w:val="24"/>
        </w:rPr>
      </w:r>
    </w:p>
    <w:p>
      <w:pPr>
        <w:pStyle w:val="Normal"/>
        <w:ind w:firstLine="720" w:end="0"/>
        <w:jc w:val="both"/>
        <w:rPr/>
      </w:pPr>
      <w:r>
        <w:rPr>
          <w:sz w:val="24"/>
        </w:rPr>
        <w:t>"</w:t>
      </w:r>
      <w:r>
        <w:rPr>
          <w:sz w:val="24"/>
          <w:u w:val="single"/>
        </w:rPr>
        <w:t>Fitch</w:t>
      </w:r>
      <w:r>
        <w:rPr>
          <w:sz w:val="24"/>
        </w:rPr>
        <w:t>" shall mean Fitch, Inc. or any successor by merger, consolidation or otherwise to its business.</w:t>
      </w:r>
    </w:p>
    <w:p>
      <w:pPr>
        <w:pStyle w:val="Normal"/>
        <w:ind w:firstLine="720" w:end="0"/>
        <w:jc w:val="both"/>
        <w:rPr>
          <w:sz w:val="24"/>
        </w:rPr>
      </w:pPr>
      <w:r>
        <w:rPr>
          <w:sz w:val="24"/>
        </w:rPr>
      </w:r>
    </w:p>
    <w:p>
      <w:pPr>
        <w:pStyle w:val="Normal"/>
        <w:ind w:firstLine="720" w:end="0"/>
        <w:jc w:val="both"/>
        <w:rPr/>
      </w:pPr>
      <w:r>
        <w:rPr>
          <w:sz w:val="24"/>
        </w:rPr>
        <w:t>"</w:t>
      </w:r>
      <w:r>
        <w:rPr>
          <w:sz w:val="24"/>
          <w:u w:val="single"/>
        </w:rPr>
        <w:t>Indenture</w:t>
      </w:r>
      <w:r>
        <w:rPr>
          <w:sz w:val="24"/>
        </w:rPr>
        <w:t>" means the Second Supplemental Indenture dated as of [_____], 2000 among Osprey, the Co-Issuer, United States Trust Company of New York, as indenture trustee and securities intermediary and Deutsche Bank Luxembourg S.A., as common depositary.</w:t>
      </w:r>
    </w:p>
    <w:p>
      <w:pPr>
        <w:pStyle w:val="Normal"/>
        <w:ind w:firstLine="720" w:end="0"/>
        <w:jc w:val="both"/>
        <w:rPr>
          <w:sz w:val="24"/>
        </w:rPr>
      </w:pPr>
      <w:r>
        <w:rPr>
          <w:sz w:val="24"/>
        </w:rPr>
      </w:r>
    </w:p>
    <w:p>
      <w:pPr>
        <w:pStyle w:val="Normal"/>
        <w:ind w:firstLine="720" w:end="0"/>
        <w:jc w:val="both"/>
        <w:rPr/>
      </w:pPr>
      <w:r>
        <w:rPr>
          <w:sz w:val="24"/>
        </w:rPr>
        <w:t>"</w:t>
      </w:r>
      <w:r>
        <w:rPr>
          <w:sz w:val="24"/>
          <w:u w:val="single"/>
        </w:rPr>
        <w:t>Initial Certificate Purchase Agreement</w:t>
      </w:r>
      <w:r>
        <w:rPr>
          <w:sz w:val="24"/>
        </w:rPr>
        <w:t>" means the certificate purchase agreement dated as of September 16, 1999 among Osprey and the purchasers of the Initial Certificates.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Initial Note Purchase Agreement</w:t>
      </w:r>
      <w:r>
        <w:rPr>
          <w:sz w:val="24"/>
        </w:rPr>
        <w:t>" means the note purchase agreement dated September 16, 1999 among Enron, Osprey, the Co-Issuer and the Initial Purchasers.</w:t>
      </w:r>
    </w:p>
    <w:p>
      <w:pPr>
        <w:pStyle w:val="Normal"/>
        <w:ind w:firstLine="720" w:end="0"/>
        <w:jc w:val="both"/>
        <w:rPr>
          <w:sz w:val="24"/>
        </w:rPr>
      </w:pPr>
      <w:r>
        <w:rPr>
          <w:sz w:val="24"/>
        </w:rPr>
      </w:r>
    </w:p>
    <w:p>
      <w:pPr>
        <w:pStyle w:val="Normal"/>
        <w:ind w:firstLine="720" w:end="0"/>
        <w:jc w:val="both"/>
        <w:rPr/>
      </w:pPr>
      <w:r>
        <w:rPr>
          <w:sz w:val="24"/>
        </w:rPr>
        <w:t>"</w:t>
      </w:r>
      <w:r>
        <w:rPr>
          <w:sz w:val="24"/>
          <w:u w:val="single"/>
        </w:rPr>
        <w:t>Initial Purchasers</w:t>
      </w:r>
      <w:r>
        <w:rPr>
          <w:sz w:val="24"/>
        </w:rPr>
        <w:t>" means, (i) with respect to the Initial Note Purchase Agreement, DBAB, DLJ, Bear Stearns, and Salomon and (ii) with respect to the New Note Purchase Agreement, DBAB, DLJ, [_____].</w:t>
      </w:r>
    </w:p>
    <w:p>
      <w:pPr>
        <w:pStyle w:val="Normal"/>
        <w:ind w:firstLine="720" w:end="0"/>
        <w:jc w:val="both"/>
        <w:rPr>
          <w:sz w:val="24"/>
        </w:rPr>
      </w:pPr>
      <w:r>
        <w:rPr>
          <w:sz w:val="24"/>
        </w:rPr>
      </w:r>
    </w:p>
    <w:p>
      <w:pPr>
        <w:pStyle w:val="Normal"/>
        <w:ind w:firstLine="720" w:end="0"/>
        <w:jc w:val="both"/>
        <w:rPr/>
      </w:pPr>
      <w:r>
        <w:rPr>
          <w:sz w:val="24"/>
        </w:rPr>
        <w:t>"</w:t>
      </w:r>
      <w:r>
        <w:rPr>
          <w:sz w:val="24"/>
          <w:u w:val="single"/>
        </w:rPr>
        <w:t>Initial Overfunding Amount</w:t>
      </w:r>
      <w:r>
        <w:rPr>
          <w:sz w:val="24"/>
        </w:rPr>
        <w:t>" means $115,702,299.06 of the proceeds of the issuance and sale of the Initial Notes and the Initial Certificates.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Moody's</w:t>
      </w:r>
      <w:r>
        <w:rPr>
          <w:sz w:val="24"/>
        </w:rPr>
        <w:t>" means Moody's Investors Services, Inc. or any successor by merger, consolidation or otherwise to its business.</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Certificate Purchase Agreement</w:t>
      </w:r>
      <w:r>
        <w:rPr>
          <w:sz w:val="24"/>
        </w:rPr>
        <w:t>" means the Certificate Purchase Agreement dated as of [______], 2000 among Osprey and the New Certificateholders, as the same may be amended, amended and restated or otherwise modified on or prior to the New Closing Date.</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Certificates</w:t>
      </w:r>
      <w:r>
        <w:rPr>
          <w:sz w:val="24"/>
        </w:rPr>
        <w:t>" has the meaning assigned to such term in the Osprey Trust Agreement.</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Closing Date</w:t>
      </w:r>
      <w:r>
        <w:rPr>
          <w:sz w:val="24"/>
        </w:rPr>
        <w:t>" means [_____], 2000.</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Note Purchase Agreement</w:t>
      </w:r>
      <w:r>
        <w:rPr>
          <w:sz w:val="24"/>
        </w:rPr>
        <w:t>" means the Note Purchase Agreement dated [______], 2000 among Enron, Osprey, the Co-Issuer and the Initial Purchasers.</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Notes</w:t>
      </w:r>
      <w:r>
        <w:rPr>
          <w:sz w:val="24"/>
        </w:rPr>
        <w:t>" has the meaning assigned to such term in the Indenture.</w:t>
      </w:r>
    </w:p>
    <w:p>
      <w:pPr>
        <w:pStyle w:val="Normal"/>
        <w:ind w:firstLine="720" w:end="0"/>
        <w:jc w:val="both"/>
        <w:rPr>
          <w:sz w:val="24"/>
        </w:rPr>
      </w:pPr>
      <w:r>
        <w:rPr>
          <w:sz w:val="24"/>
        </w:rPr>
      </w:r>
    </w:p>
    <w:p>
      <w:pPr>
        <w:pStyle w:val="Normal"/>
        <w:ind w:firstLine="720" w:end="0"/>
        <w:jc w:val="both"/>
        <w:rPr/>
      </w:pPr>
      <w:r>
        <w:rPr>
          <w:sz w:val="24"/>
        </w:rPr>
        <w:t>"</w:t>
      </w:r>
      <w:r>
        <w:rPr>
          <w:sz w:val="24"/>
          <w:u w:val="single"/>
        </w:rPr>
        <w:t>New Overfunding Amount</w:t>
      </w:r>
      <w:r>
        <w:rPr>
          <w:sz w:val="24"/>
        </w:rPr>
        <w:t>" means approximately $[_____] of the proceeds of the issuance and sale of the New Notes and the New Certificates.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Note Purchase Agreement</w:t>
      </w:r>
      <w:r>
        <w:rPr>
          <w:sz w:val="24"/>
        </w:rPr>
        <w:t>" means the Initial Note Purchase Agreement, the New Note Purchase Agreement [and any similar note purchase agreement executed in connection with the issuance of Additional Notes].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Osprey Certificates</w:t>
      </w:r>
      <w:r>
        <w:rPr>
          <w:sz w:val="24"/>
        </w:rPr>
        <w:t>" means the Initial Certificates, the Subsequent Certificates, the New Certificates and any Additional Certificates.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Osprey Notes</w:t>
      </w:r>
      <w:r>
        <w:rPr>
          <w:sz w:val="24"/>
        </w:rPr>
        <w:t>" means the Initial Notes, the New Notes and any Additional Notes.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Overfunding Amount</w:t>
      </w:r>
      <w:r>
        <w:rPr>
          <w:sz w:val="24"/>
        </w:rPr>
        <w:t>" means the Initial Overfunding Amount, the Subsequent Overfunding Amount and the New Overfunding Amount.</w:t>
      </w:r>
    </w:p>
    <w:p>
      <w:pPr>
        <w:pStyle w:val="Normal"/>
        <w:ind w:firstLine="720" w:end="0"/>
        <w:jc w:val="both"/>
        <w:rPr>
          <w:sz w:val="24"/>
        </w:rPr>
      </w:pPr>
      <w:r>
        <w:rPr>
          <w:sz w:val="24"/>
        </w:rPr>
      </w:r>
    </w:p>
    <w:p>
      <w:pPr>
        <w:pStyle w:val="Normal"/>
        <w:ind w:firstLine="720" w:end="0"/>
        <w:jc w:val="both"/>
        <w:rPr/>
      </w:pPr>
      <w:r>
        <w:rPr>
          <w:sz w:val="24"/>
        </w:rPr>
        <w:t>["</w:t>
      </w:r>
      <w:r>
        <w:rPr>
          <w:sz w:val="24"/>
          <w:u w:val="single"/>
        </w:rPr>
        <w:t>Paying Agency Agreement</w:t>
      </w:r>
      <w:r>
        <w:rPr>
          <w:sz w:val="24"/>
        </w:rPr>
        <w:t>" means the agency agreement among the Issuers, the Indenture Trustee and the Euro Paying Agent, dated as of [_____], 2000, as the same may be amended from time to time.]</w:t>
      </w:r>
    </w:p>
    <w:p>
      <w:pPr>
        <w:pStyle w:val="Normal"/>
        <w:ind w:firstLine="720" w:end="0"/>
        <w:jc w:val="both"/>
        <w:rPr>
          <w:sz w:val="24"/>
        </w:rPr>
      </w:pPr>
      <w:r>
        <w:rPr>
          <w:sz w:val="24"/>
        </w:rPr>
      </w:r>
    </w:p>
    <w:p>
      <w:pPr>
        <w:pStyle w:val="Normal"/>
        <w:ind w:firstLine="720" w:end="0"/>
        <w:jc w:val="both"/>
        <w:rPr/>
      </w:pPr>
      <w:r>
        <w:rPr>
          <w:sz w:val="24"/>
        </w:rPr>
        <w:t>"</w:t>
      </w:r>
      <w:r>
        <w:rPr>
          <w:sz w:val="24"/>
          <w:u w:val="single"/>
        </w:rPr>
        <w:t>Pledged Osprey Limited Partner Interest</w:t>
      </w:r>
      <w:r>
        <w:rPr>
          <w:sz w:val="24"/>
        </w:rPr>
        <w:t>" means the Osprey Limited Partner Interest excluding the Additional Osprey Limited Partner Interest.</w:t>
      </w:r>
    </w:p>
    <w:p>
      <w:pPr>
        <w:pStyle w:val="Normal"/>
        <w:ind w:firstLine="720" w:end="0"/>
        <w:jc w:val="both"/>
        <w:rPr>
          <w:sz w:val="24"/>
        </w:rPr>
      </w:pPr>
      <w:r>
        <w:rPr>
          <w:sz w:val="24"/>
        </w:rPr>
      </w:r>
    </w:p>
    <w:p>
      <w:pPr>
        <w:pStyle w:val="Normal"/>
        <w:ind w:firstLine="720" w:end="0"/>
        <w:jc w:val="both"/>
        <w:rPr/>
      </w:pPr>
      <w:r>
        <w:rPr>
          <w:sz w:val="24"/>
        </w:rPr>
        <w:t>"</w:t>
      </w:r>
      <w:r>
        <w:rPr>
          <w:sz w:val="24"/>
          <w:u w:val="single"/>
        </w:rPr>
        <w:t>Rating Agencies</w:t>
      </w:r>
      <w:r>
        <w:rPr>
          <w:sz w:val="24"/>
        </w:rPr>
        <w:t>" means Moody's, S&amp;P and Fitch.</w:t>
      </w:r>
    </w:p>
    <w:p>
      <w:pPr>
        <w:pStyle w:val="Normal"/>
        <w:ind w:firstLine="720" w:end="0"/>
        <w:jc w:val="both"/>
        <w:rPr>
          <w:sz w:val="24"/>
        </w:rPr>
      </w:pPr>
      <w:r>
        <w:rPr>
          <w:sz w:val="24"/>
        </w:rPr>
      </w:r>
    </w:p>
    <w:p>
      <w:pPr>
        <w:pStyle w:val="Normal"/>
        <w:ind w:firstLine="720" w:end="0"/>
        <w:jc w:val="both"/>
        <w:rPr/>
      </w:pPr>
      <w:r>
        <w:rPr>
          <w:sz w:val="24"/>
        </w:rPr>
        <w:t>"</w:t>
      </w:r>
      <w:r>
        <w:rPr>
          <w:sz w:val="24"/>
          <w:u w:val="single"/>
        </w:rPr>
        <w:t>Remarketing Agreement</w:t>
      </w:r>
      <w:r>
        <w:rPr>
          <w:sz w:val="24"/>
        </w:rPr>
        <w:t>" means the remarketing and registration rights agreement dated as of the Closing Date among Enron, Osprey, Whitewing Management LLC, Whitewing LP, the Share Trust, the Indenture Trustee and the Initial Remarketing Agents, as the same may be amended from time to time.</w:t>
      </w:r>
    </w:p>
    <w:p>
      <w:pPr>
        <w:pStyle w:val="Normal"/>
        <w:jc w:val="both"/>
        <w:rPr>
          <w:sz w:val="24"/>
        </w:rPr>
      </w:pPr>
      <w:r>
        <w:rPr>
          <w:sz w:val="24"/>
        </w:rPr>
      </w:r>
    </w:p>
    <w:p>
      <w:pPr>
        <w:pStyle w:val="Normal"/>
        <w:ind w:firstLine="720" w:end="0"/>
        <w:jc w:val="both"/>
        <w:rPr/>
      </w:pPr>
      <w:r>
        <w:rPr>
          <w:sz w:val="24"/>
        </w:rPr>
        <w:t>"</w:t>
      </w:r>
      <w:r>
        <w:rPr>
          <w:sz w:val="24"/>
          <w:u w:val="single"/>
        </w:rPr>
        <w:t>S&amp;P</w:t>
      </w:r>
      <w:r>
        <w:rPr>
          <w:sz w:val="24"/>
        </w:rPr>
        <w:t>" means Standard &amp; Poor's Ratings Services or any successor by merger, consolidation or otherwise to its business.</w:t>
      </w:r>
    </w:p>
    <w:p>
      <w:pPr>
        <w:pStyle w:val="Normal"/>
        <w:ind w:firstLine="720" w:end="0"/>
        <w:jc w:val="both"/>
        <w:rPr>
          <w:sz w:val="24"/>
        </w:rPr>
      </w:pPr>
      <w:r>
        <w:rPr>
          <w:sz w:val="24"/>
        </w:rPr>
      </w:r>
    </w:p>
    <w:p>
      <w:pPr>
        <w:pStyle w:val="Normal"/>
        <w:ind w:firstLine="720" w:end="0"/>
        <w:jc w:val="both"/>
        <w:rPr/>
      </w:pPr>
      <w:r>
        <w:rPr>
          <w:sz w:val="24"/>
        </w:rPr>
        <w:t>"</w:t>
      </w:r>
      <w:r>
        <w:rPr>
          <w:sz w:val="24"/>
          <w:u w:val="single"/>
        </w:rPr>
        <w:t>Share Settlement Agreement</w:t>
      </w:r>
      <w:r>
        <w:rPr>
          <w:sz w:val="24"/>
        </w:rPr>
        <w:t>" means the share settlement agreement dated as of the Closing Date between Enron and the Share Trust, as the same may be amended from time to time.</w:t>
      </w:r>
    </w:p>
    <w:p>
      <w:pPr>
        <w:pStyle w:val="Normal"/>
        <w:ind w:firstLine="720" w:end="0"/>
        <w:jc w:val="both"/>
        <w:rPr>
          <w:sz w:val="24"/>
        </w:rPr>
      </w:pPr>
      <w:r>
        <w:rPr>
          <w:sz w:val="24"/>
        </w:rPr>
      </w:r>
    </w:p>
    <w:p>
      <w:pPr>
        <w:pStyle w:val="Normal"/>
        <w:ind w:firstLine="720" w:end="0"/>
        <w:jc w:val="both"/>
        <w:rPr/>
      </w:pPr>
      <w:r>
        <w:rPr>
          <w:sz w:val="24"/>
        </w:rPr>
        <w:t>"</w:t>
      </w:r>
      <w:r>
        <w:rPr>
          <w:sz w:val="24"/>
          <w:u w:val="single"/>
        </w:rPr>
        <w:t>Subsequent Closing Date</w:t>
      </w:r>
      <w:r>
        <w:rPr>
          <w:sz w:val="24"/>
        </w:rPr>
        <w:t>" means July 12, 2000.</w:t>
      </w:r>
    </w:p>
    <w:p>
      <w:pPr>
        <w:pStyle w:val="Normal"/>
        <w:ind w:firstLine="720" w:end="0"/>
        <w:jc w:val="both"/>
        <w:rPr>
          <w:sz w:val="24"/>
        </w:rPr>
      </w:pPr>
      <w:r>
        <w:rPr>
          <w:sz w:val="24"/>
        </w:rPr>
      </w:r>
    </w:p>
    <w:p>
      <w:pPr>
        <w:pStyle w:val="Normal"/>
        <w:ind w:firstLine="720" w:end="0"/>
        <w:jc w:val="both"/>
        <w:rPr/>
      </w:pPr>
      <w:r>
        <w:rPr>
          <w:sz w:val="24"/>
        </w:rPr>
        <w:t>"</w:t>
      </w:r>
      <w:r>
        <w:rPr>
          <w:sz w:val="24"/>
          <w:u w:val="single"/>
        </w:rPr>
        <w:t>Subsequent Overfunding Amount</w:t>
      </w:r>
      <w:r>
        <w:rPr>
          <w:sz w:val="24"/>
        </w:rPr>
        <w:t>" means $10,717,532.81 from the proceeds of the issuance and sale of the Subsequent Certificates.</w:t>
      </w:r>
    </w:p>
    <w:p>
      <w:pPr>
        <w:pStyle w:val="Normal"/>
        <w:ind w:firstLine="720" w:end="0"/>
        <w:jc w:val="both"/>
        <w:rPr>
          <w:sz w:val="24"/>
        </w:rPr>
      </w:pPr>
      <w:r>
        <w:rPr>
          <w:sz w:val="24"/>
        </w:rPr>
      </w:r>
    </w:p>
    <w:p>
      <w:pPr>
        <w:pStyle w:val="Normal"/>
        <w:ind w:firstLine="720" w:end="0"/>
        <w:jc w:val="both"/>
        <w:rPr/>
      </w:pPr>
      <w:r>
        <w:rPr>
          <w:sz w:val="24"/>
        </w:rPr>
        <w:t>"</w:t>
      </w:r>
      <w:r>
        <w:rPr>
          <w:sz w:val="24"/>
          <w:u w:val="single"/>
        </w:rPr>
        <w:t>Tax Indemnification Agreement</w:t>
      </w:r>
      <w:r>
        <w:rPr>
          <w:sz w:val="24"/>
        </w:rPr>
        <w:t>" means the tax indemnification agreement dated as of the Closing Date between Enron and the Certificateholders, as the same may be amended from time to time.</w:t>
      </w:r>
    </w:p>
    <w:p>
      <w:pPr>
        <w:pStyle w:val="Normal"/>
        <w:ind w:firstLine="720" w:end="0"/>
        <w:jc w:val="both"/>
        <w:rPr>
          <w:sz w:val="24"/>
        </w:rPr>
      </w:pPr>
      <w:r>
        <w:rPr>
          <w:sz w:val="24"/>
        </w:rPr>
      </w:r>
    </w:p>
    <w:p>
      <w:pPr>
        <w:pStyle w:val="Normal"/>
        <w:ind w:firstLine="720" w:end="0"/>
        <w:jc w:val="both"/>
        <w:rPr/>
      </w:pPr>
      <w:r>
        <w:rPr>
          <w:sz w:val="24"/>
        </w:rPr>
        <w:t>"</w:t>
      </w:r>
      <w:r>
        <w:rPr>
          <w:sz w:val="24"/>
          <w:u w:val="single"/>
        </w:rPr>
        <w:t>Third Amendment to the Whitewing Partnership Agreement</w:t>
      </w:r>
      <w:r>
        <w:rPr>
          <w:sz w:val="24"/>
        </w:rPr>
        <w:t>" means the Third Amendment to the Limited Partnership Agreement of Whitewing Associates L.P. dated as of [_____], 2000 among the General Partner, Osprey, as holder of the Osprey Limited Partner Interest, Peregrine, as holder of the Peregrine Limited Partner Interest and Kingfisher, as holder of the Kingfisher Limited Partner Interest.</w:t>
      </w:r>
    </w:p>
    <w:p>
      <w:pPr>
        <w:pStyle w:val="Normal"/>
        <w:ind w:firstLine="720" w:end="0"/>
        <w:jc w:val="both"/>
        <w:rPr>
          <w:sz w:val="24"/>
        </w:rPr>
      </w:pPr>
      <w:r>
        <w:rPr>
          <w:sz w:val="24"/>
        </w:rPr>
      </w:r>
    </w:p>
    <w:p>
      <w:pPr>
        <w:pStyle w:val="Normal"/>
        <w:ind w:firstLine="720" w:end="0"/>
        <w:jc w:val="both"/>
        <w:rPr/>
      </w:pPr>
      <w:r>
        <w:rPr>
          <w:sz w:val="24"/>
        </w:rPr>
        <w:t>"</w:t>
      </w:r>
      <w:r>
        <w:rPr>
          <w:sz w:val="24"/>
          <w:u w:val="single"/>
        </w:rPr>
        <w:t>Transaction Documents</w:t>
      </w:r>
      <w:r>
        <w:rPr>
          <w:sz w:val="24"/>
        </w:rPr>
        <w:t>" means the Participation Agreement, the Whitewing LLC Agreement, the Whitewing Partnership Agreement, the Share Trust Agreement, the Osprey Trust Agreement, the Indenture, the Osprey Notes, the Osprey Certificates, the Remarketing Agreement, the Enron Mandatorily Convertible Preferred Stock Certificate of Designation, the Share Settlement Agreement, the Enron Agreement, the Assignment and Assumption Agreement, [the Paying Agency Agreement], the Note Purchase Agreement, the Certificate Purchase Agreement, the Tax Indemnification Agreement, the Egret LLC Agreement, the Peregrine LLC Agreement, the Blue Heron LLC Agreement and any other documents required to be executed in order to satisfy, comply or evidence compliance with Sections 2.3, 2.4 and 2.5 of the Participation Agreement.</w:t>
      </w:r>
    </w:p>
    <w:p>
      <w:pPr>
        <w:pStyle w:val="Normal"/>
        <w:ind w:firstLine="720" w:end="0"/>
        <w:jc w:val="both"/>
        <w:rPr>
          <w:sz w:val="24"/>
        </w:rPr>
      </w:pPr>
      <w:r>
        <w:rPr>
          <w:sz w:val="24"/>
        </w:rPr>
      </w:r>
    </w:p>
    <w:p>
      <w:pPr>
        <w:pStyle w:val="BodyTextIndent"/>
        <w:ind w:hanging="0" w:start="0" w:end="0"/>
        <w:rPr/>
      </w:pPr>
      <w:r>
        <w:rPr>
          <w:sz w:val="24"/>
        </w:rPr>
        <w:tab/>
        <w:t>8.</w:t>
        <w:tab/>
        <w:t xml:space="preserve">Each of the representations and warranties of the Parties in Article IV of the Participation Agreement shall be true on and as of the date hereof and as of the date of issuance of the New Notes and the New Certificates as if made on and as of such date (except to the extent (i) specifically limited to an earlier date, (ii) modified to give effect to the transactions contemplated by the Transaction Documents  or (iii) waived; </w:t>
      </w:r>
      <w:r>
        <w:rPr>
          <w:sz w:val="24"/>
          <w:u w:val="single"/>
        </w:rPr>
        <w:t>provided</w:t>
      </w:r>
      <w:r>
        <w:rPr>
          <w:sz w:val="24"/>
        </w:rPr>
        <w:t xml:space="preserve"> that references to the "Closing Date" in such representations and warranties shall mean the "New Closing Date" and references to the "Note Purchase Agreement" shall mean the "New Note Purchase Agreement" and references to the "Preliminary Offering Memorandum" shall mean the preliminary offering memorandum dated [_____], 2000, with respect to the New Notes and references to the "Offering Memorandum" shall mean the offering memorandum dated [______], 2000 with respect to the New Notes).</w:t>
      </w:r>
    </w:p>
    <w:p>
      <w:pPr>
        <w:pStyle w:val="BodyTextIndent"/>
        <w:ind w:hanging="0" w:start="0" w:end="0"/>
        <w:rPr>
          <w:sz w:val="24"/>
        </w:rPr>
      </w:pPr>
      <w:r>
        <w:rPr>
          <w:sz w:val="24"/>
        </w:rPr>
        <w:tab/>
        <w:t>9.</w:t>
        <w:tab/>
        <w:t>Enron makes the following representations and warranties on its own behalf to the other Parties and the Certificateholders as of the date hereof and as of the New Closing Date:</w:t>
      </w:r>
    </w:p>
    <w:p>
      <w:pPr>
        <w:pStyle w:val="BodyTextIndent"/>
        <w:ind w:hanging="0" w:start="0" w:end="0"/>
        <w:rPr/>
      </w:pPr>
      <w:r>
        <w:rPr>
          <w:sz w:val="24"/>
        </w:rPr>
        <w:tab/>
        <w:tab/>
        <w:t>(i)</w:t>
        <w:tab/>
      </w:r>
      <w:r>
        <w:rPr>
          <w:sz w:val="24"/>
          <w:u w:val="single"/>
        </w:rPr>
        <w:t>Litigation</w:t>
      </w:r>
      <w:r>
        <w:rPr>
          <w:sz w:val="24"/>
        </w:rPr>
        <w:t>.  Except as disclosed in Enron’s Form 10-K for the year ended December 31, 1999, or Enron's Forms 10-Q for the quarters ended March 31, 2000 or June 30, 2000, which were delivered to Osprey and the Indenture Trustee prior to the date hereof, there is no action, suit or proceeding pending against Enron or any of its Subsidiaries, or to the knowledge of Enron, threatened against Enron, before any Governmental Authority in which there is a reasonable possibility of an adverse decision which could materially adversely affect the business, consolidated financial position or consolidated results of operations of Enron and its Subsidiaries taken as a whole or which, despite any such disclosure, in any manner draws into question the validity of this Agreement, the other Transaction Documents (other than the Note Purchase Agreement) or the transactions contemplated thereby;</w:t>
      </w:r>
    </w:p>
    <w:p>
      <w:pPr>
        <w:pStyle w:val="BodyText"/>
        <w:jc w:val="both"/>
        <w:rPr/>
      </w:pPr>
      <w:r>
        <w:rPr/>
        <w:t>(ii)</w:t>
        <w:tab/>
      </w:r>
      <w:r>
        <w:rPr>
          <w:u w:val="single"/>
        </w:rPr>
        <w:t>Taxes</w:t>
      </w:r>
      <w:r>
        <w:rPr/>
        <w:t>.  United States federal income tax returns of Enron and its Subsidiaries have been examined and closed through the fiscal year ended December 31, [1991]. Enron and its Subsidiaries have filed or caused to be filed all United States federal income tax returns and all other material domestic tax returns which to the knowledge of Enron are required to be filed by them and have paid or provided for the payment, before the same become delinquent, of all Taxes due pursuant to such returns or pursuant to any assessment received by Enron or any Subsidiary, other than those taxes contested in good faith by appropriate proceedings.  The charges, accruals and reserves on the books of Enron and its Subsidiaries in respect of taxes are, in the opinion of Enron, adequate to the extent required by GAAP; and</w:t>
      </w:r>
    </w:p>
    <w:p>
      <w:pPr>
        <w:pStyle w:val="BodyText"/>
        <w:jc w:val="both"/>
        <w:rPr/>
      </w:pPr>
      <w:r>
        <w:rPr/>
        <w:t>(iii)</w:t>
        <w:tab/>
      </w:r>
      <w:r>
        <w:rPr>
          <w:u w:val="single"/>
        </w:rPr>
        <w:t>Financial Information</w:t>
      </w:r>
      <w:r>
        <w:rPr/>
        <w:t>.  The financial information of Whitewing LP included in the preliminary offering memorandum dated [_____], 2000 and final offering memorandum dated [_____], 2000 with respect to the New Notes presents fairly, in conformity with GAAP except as otherwise expressly noted therein, the consolidated financial position of Whitewing LP and its Subsidiaries at the dates indicated and the statement of operations, partners' equity  and cash flows of Whitewing LP and its Subsidiaries for the periods specified and such financial statements have been prepared in accordance with GAAP consistently applied throughout the periods purported to be covered thereby.</w:t>
      </w:r>
    </w:p>
    <w:p>
      <w:pPr>
        <w:pStyle w:val="Normal"/>
        <w:jc w:val="both"/>
        <w:rPr>
          <w:sz w:val="24"/>
        </w:rPr>
      </w:pPr>
      <w:r>
        <w:rPr>
          <w:sz w:val="24"/>
        </w:rPr>
        <w:tab/>
        <w:t>10.</w:t>
        <w:tab/>
        <w:t>Whitewing LP makes the following representations and warranties on behalf of (i) itself, (ii) Whitewing Management LLC, Peregrine and Egret, (iii) Osprey and the Share Trust and (iv) the Co-Issuer, in each case, to the other Parties and the Certificateholders as of the date hereof and as of the New Closing Date:</w:t>
      </w:r>
    </w:p>
    <w:p>
      <w:pPr>
        <w:pStyle w:val="Normal"/>
        <w:jc w:val="both"/>
        <w:rPr>
          <w:sz w:val="24"/>
        </w:rPr>
      </w:pPr>
      <w:r>
        <w:rPr>
          <w:sz w:val="24"/>
        </w:rPr>
      </w:r>
    </w:p>
    <w:p>
      <w:pPr>
        <w:pStyle w:val="Normal"/>
        <w:jc w:val="both"/>
        <w:rPr>
          <w:sz w:val="24"/>
        </w:rPr>
      </w:pPr>
      <w:r>
        <w:rPr>
          <w:sz w:val="24"/>
        </w:rPr>
        <w:tab/>
        <w:tab/>
        <w:t>Assuming that the representations and warranties of the New Certificateholders set forth in Sections 3.1(i) and (iv) of the New Certificate Purchase Agreement are true and correct, the sale of the New Certificates by Osprey in the manner contemplated by the New Certificate Purchase Agreement and the Osprey Trust Agreement will be exempt from the registration requirements of the Securities Act by reason of Section 4(2) thereof.</w:t>
      </w:r>
    </w:p>
    <w:p>
      <w:pPr>
        <w:pStyle w:val="Normal"/>
        <w:jc w:val="both"/>
        <w:rPr>
          <w:sz w:val="24"/>
        </w:rPr>
      </w:pPr>
      <w:r>
        <w:rPr>
          <w:sz w:val="24"/>
        </w:rPr>
      </w:r>
    </w:p>
    <w:p>
      <w:pPr>
        <w:pStyle w:val="Normal"/>
        <w:ind w:firstLine="720" w:end="0"/>
        <w:jc w:val="both"/>
        <w:rPr>
          <w:sz w:val="24"/>
        </w:rPr>
      </w:pPr>
      <w:r>
        <w:rPr>
          <w:sz w:val="24"/>
        </w:rPr>
        <w:t>11.</w:t>
        <w:tab/>
        <w:t>In connection with the transactions contemplated by Section 2.5 of the Participation Agreement, for the purposes of Section 2.5, Section 3.4 and Article VI of the Participation Agreement only, the term "Initial Purchasers" shall mean DBAB, DLJ, [_____].</w:t>
      </w:r>
    </w:p>
    <w:p>
      <w:pPr>
        <w:pStyle w:val="Normal"/>
        <w:ind w:firstLine="720" w:end="0"/>
        <w:jc w:val="both"/>
        <w:rPr>
          <w:sz w:val="24"/>
        </w:rPr>
      </w:pPr>
      <w:r>
        <w:rPr>
          <w:sz w:val="24"/>
        </w:rPr>
      </w:r>
    </w:p>
    <w:p>
      <w:pPr>
        <w:pStyle w:val="Normal"/>
        <w:ind w:firstLine="720" w:end="0"/>
        <w:jc w:val="both"/>
        <w:rPr>
          <w:sz w:val="24"/>
        </w:rPr>
      </w:pPr>
      <w:r>
        <w:rPr>
          <w:sz w:val="24"/>
        </w:rPr>
        <w:t>12.</w:t>
        <w:tab/>
        <w:t>All references to the Participation Agreement in the Transaction Documents and the Amendments shall refer to the Participation Agreement as such term is defined in Section 4 of Amendment No. 1 to the Participation Agreement.</w:t>
      </w:r>
    </w:p>
    <w:p>
      <w:pPr>
        <w:pStyle w:val="Normal"/>
        <w:ind w:firstLine="720" w:end="0"/>
        <w:jc w:val="both"/>
        <w:rPr>
          <w:sz w:val="24"/>
        </w:rPr>
      </w:pPr>
      <w:r>
        <w:rPr>
          <w:sz w:val="24"/>
        </w:rPr>
      </w:r>
    </w:p>
    <w:p>
      <w:pPr>
        <w:pStyle w:val="Normal"/>
        <w:ind w:firstLine="720" w:end="0"/>
        <w:jc w:val="both"/>
        <w:rPr>
          <w:sz w:val="24"/>
        </w:rPr>
      </w:pPr>
      <w:r>
        <w:rPr>
          <w:sz w:val="24"/>
        </w:rPr>
        <w:t>13.</w:t>
        <w:tab/>
        <w:t>In all other respects and except as amended herein, the Participation Agreement shall remain unchanged and its provisions are hereby confirmed and ratified.</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sz w:val="24"/>
        </w:rPr>
      </w:pPr>
      <w:r>
        <w:rPr>
          <w:sz w:val="24"/>
        </w:rPr>
      </w:r>
    </w:p>
    <w:p>
      <w:pPr>
        <w:pStyle w:val="Normal"/>
        <w:jc w:val="both"/>
        <w:rPr>
          <w:sz w:val="24"/>
        </w:rPr>
      </w:pPr>
      <w:r>
        <w:rPr>
          <w:sz w:val="24"/>
        </w:rPr>
        <w:tab/>
        <w:t>IN WITNESS WHEREOF, the undersigned have caused this Amendment to the Participation Agreement to be executed as of the date above first written.</w:t>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s>
        <w:suppressAutoHyphens w:val="true"/>
        <w:ind w:start="4320" w:end="0"/>
        <w:rPr>
          <w:sz w:val="24"/>
        </w:rPr>
      </w:pPr>
      <w:r>
        <w:rPr>
          <w:sz w:val="24"/>
        </w:rPr>
        <w:t>ENRON CORP.</w:t>
      </w:r>
    </w:p>
    <w:p>
      <w:pPr>
        <w:pStyle w:val="Normal"/>
        <w:tabs>
          <w:tab w:val="clear" w:pos="720"/>
          <w:tab w:val="left" w:pos="-1440" w:leader="none"/>
          <w:tab w:val="left" w:pos="-720" w:leader="none"/>
          <w:tab w:val="left" w:pos="4680" w:leader="none"/>
          <w:tab w:val="right" w:pos="9360" w:leader="underscore"/>
        </w:tabs>
        <w:suppressAutoHyphens w:val="true"/>
        <w:spacing w:before="600" w:after="480"/>
        <w:ind w:start="4320" w:end="0"/>
        <w:rPr>
          <w:sz w:val="24"/>
        </w:rPr>
      </w:pPr>
      <w:r>
        <w:rPr>
          <w:sz w:val="24"/>
        </w:rPr>
        <w:t xml:space="preserve">By </w:t>
        <w:tab/>
        <w:tab/>
        <w:br/>
        <w:tab/>
        <w:t>Name:</w:t>
        <w:br/>
        <w:tab/>
        <w:t>Title:</w:t>
      </w:r>
    </w:p>
    <w:p>
      <w:pPr>
        <w:pStyle w:val="Normal"/>
        <w:tabs>
          <w:tab w:val="clear" w:pos="720"/>
          <w:tab w:val="left" w:pos="-1440" w:leader="none"/>
          <w:tab w:val="left" w:pos="-720" w:leader="none"/>
        </w:tabs>
        <w:suppressAutoHyphens w:val="true"/>
        <w:ind w:start="4320" w:end="0"/>
        <w:rPr>
          <w:sz w:val="24"/>
        </w:rPr>
      </w:pPr>
      <w:r>
        <w:rPr>
          <w:sz w:val="24"/>
        </w:rPr>
        <w:t>OSPREY TRUST</w:t>
      </w:r>
    </w:p>
    <w:p>
      <w:pPr>
        <w:pStyle w:val="Normal"/>
        <w:suppressAutoHyphens w:val="true"/>
        <w:ind w:start="4320" w:end="0"/>
        <w:rPr>
          <w:sz w:val="24"/>
        </w:rPr>
      </w:pPr>
      <w:r>
        <w:rPr>
          <w:sz w:val="24"/>
        </w:rPr>
      </w:r>
    </w:p>
    <w:p>
      <w:pPr>
        <w:pStyle w:val="Normal"/>
        <w:suppressAutoHyphens w:val="true"/>
        <w:ind w:start="4320" w:end="0"/>
        <w:rPr>
          <w:sz w:val="24"/>
        </w:rPr>
      </w:pPr>
      <w:r>
        <w:rPr>
          <w:sz w:val="24"/>
        </w:rPr>
        <w:t>By:  WILMINGTON TRUST COMPANY,</w:t>
      </w:r>
    </w:p>
    <w:p>
      <w:pPr>
        <w:pStyle w:val="Normal"/>
        <w:suppressAutoHyphens w:val="true"/>
        <w:ind w:start="4860" w:end="0"/>
        <w:rPr>
          <w:sz w:val="24"/>
        </w:rPr>
      </w:pPr>
      <w:r>
        <w:rPr>
          <w:sz w:val="24"/>
        </w:rPr>
        <w:t xml:space="preserve">not in its individual capacity but </w:t>
      </w:r>
    </w:p>
    <w:p>
      <w:pPr>
        <w:pStyle w:val="Normal"/>
        <w:suppressAutoHyphens w:val="true"/>
        <w:ind w:firstLine="540" w:start="4320" w:end="0"/>
        <w:rPr>
          <w:sz w:val="24"/>
        </w:rPr>
      </w:pPr>
      <w:r>
        <w:rPr>
          <w:sz w:val="24"/>
        </w:rPr>
        <w:t>solely in its capacity as trustee</w:t>
      </w:r>
    </w:p>
    <w:p>
      <w:pPr>
        <w:pStyle w:val="Normal"/>
        <w:tabs>
          <w:tab w:val="clear" w:pos="720"/>
          <w:tab w:val="left" w:pos="-1440" w:leader="underscore"/>
          <w:tab w:val="left" w:pos="-720" w:leader="none"/>
          <w:tab w:val="left" w:pos="5130" w:leader="none"/>
          <w:tab w:val="right" w:pos="9360" w:leader="underscore"/>
        </w:tabs>
        <w:suppressAutoHyphens w:val="true"/>
        <w:spacing w:before="600" w:after="480"/>
        <w:ind w:start="4770" w:end="0"/>
        <w:rPr>
          <w:sz w:val="24"/>
        </w:rPr>
      </w:pPr>
      <w:r>
        <w:rPr>
          <w:sz w:val="24"/>
        </w:rPr>
        <w:t xml:space="preserve">By </w:t>
        <w:tab/>
        <w:tab/>
        <w:br/>
        <w:tab/>
        <w:t>Name:</w:t>
        <w:br/>
        <w:tab/>
        <w:t>Title:</w:t>
      </w:r>
    </w:p>
    <w:p>
      <w:pPr>
        <w:pStyle w:val="Normal"/>
        <w:tabs>
          <w:tab w:val="clear" w:pos="720"/>
          <w:tab w:val="left" w:pos="-1440" w:leader="none"/>
          <w:tab w:val="left" w:pos="-720" w:leader="none"/>
        </w:tabs>
        <w:suppressAutoHyphens w:val="true"/>
        <w:ind w:start="4320" w:end="0"/>
        <w:rPr>
          <w:sz w:val="24"/>
        </w:rPr>
      </w:pPr>
      <w:r>
        <w:rPr>
          <w:sz w:val="24"/>
        </w:rPr>
        <w:t>EGRET I LLC</w:t>
      </w:r>
    </w:p>
    <w:p>
      <w:pPr>
        <w:pStyle w:val="Normal"/>
        <w:suppressAutoHyphens w:val="true"/>
        <w:ind w:start="4320" w:end="0"/>
        <w:rPr>
          <w:sz w:val="24"/>
        </w:rPr>
      </w:pPr>
      <w:r>
        <w:rPr>
          <w:sz w:val="24"/>
        </w:rPr>
      </w:r>
    </w:p>
    <w:p>
      <w:pPr>
        <w:pStyle w:val="Normal"/>
        <w:tabs>
          <w:tab w:val="clear" w:pos="720"/>
          <w:tab w:val="left" w:pos="-1440" w:leader="none"/>
          <w:tab w:val="left" w:pos="-720" w:leader="none"/>
          <w:tab w:val="left" w:pos="4680" w:leader="none"/>
          <w:tab w:val="right" w:pos="9360" w:leader="underscore"/>
        </w:tabs>
        <w:suppressAutoHyphens w:val="true"/>
        <w:spacing w:before="600" w:after="480"/>
        <w:ind w:start="4320" w:end="0"/>
        <w:rPr>
          <w:sz w:val="24"/>
        </w:rPr>
      </w:pPr>
      <w:r>
        <w:rPr>
          <w:sz w:val="24"/>
        </w:rPr>
        <w:t xml:space="preserve">By </w:t>
        <w:tab/>
        <w:tab/>
        <w:br/>
        <w:tab/>
        <w:t>Name:</w:t>
        <w:br/>
        <w:tab/>
        <w:t>Title:</w:t>
      </w:r>
    </w:p>
    <w:p>
      <w:pPr>
        <w:pStyle w:val="Normal"/>
        <w:tabs>
          <w:tab w:val="clear" w:pos="720"/>
          <w:tab w:val="left" w:pos="-1440" w:leader="none"/>
          <w:tab w:val="left" w:pos="-720" w:leader="none"/>
        </w:tabs>
        <w:suppressAutoHyphens w:val="true"/>
        <w:ind w:start="4320" w:end="0"/>
        <w:rPr>
          <w:sz w:val="24"/>
        </w:rPr>
      </w:pPr>
      <w:r>
        <w:rPr>
          <w:sz w:val="24"/>
        </w:rPr>
        <w:t>WHITEWING MANAGEMENT LLC</w:t>
      </w:r>
    </w:p>
    <w:p>
      <w:pPr>
        <w:pStyle w:val="Normal"/>
        <w:suppressAutoHyphens w:val="true"/>
        <w:ind w:start="4320" w:end="0"/>
        <w:rPr>
          <w:sz w:val="24"/>
        </w:rPr>
      </w:pPr>
      <w:r>
        <w:rPr>
          <w:sz w:val="24"/>
        </w:rPr>
      </w:r>
    </w:p>
    <w:p>
      <w:pPr>
        <w:pStyle w:val="Normal"/>
        <w:suppressAutoHyphens w:val="true"/>
        <w:ind w:start="4320" w:end="0"/>
        <w:rPr>
          <w:sz w:val="24"/>
        </w:rPr>
      </w:pPr>
      <w:r>
        <w:rPr>
          <w:sz w:val="24"/>
        </w:rPr>
        <w:t>By:  EGRET I LLC,</w:t>
      </w:r>
    </w:p>
    <w:p>
      <w:pPr>
        <w:pStyle w:val="Normal"/>
        <w:suppressAutoHyphens w:val="true"/>
        <w:ind w:firstLine="540" w:start="4320" w:end="0"/>
        <w:rPr>
          <w:sz w:val="24"/>
        </w:rPr>
      </w:pPr>
      <w:r>
        <w:rPr>
          <w:sz w:val="24"/>
        </w:rPr>
        <w:t>As Managing Member</w:t>
      </w:r>
    </w:p>
    <w:p>
      <w:pPr>
        <w:pStyle w:val="Normal"/>
        <w:suppressAutoHyphens w:val="true"/>
        <w:ind w:start="4320" w:end="0"/>
        <w:rPr>
          <w:sz w:val="24"/>
        </w:rPr>
      </w:pPr>
      <w:r>
        <w:rPr>
          <w:sz w:val="24"/>
        </w:rPr>
      </w:r>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 w:val="left" w:pos="-720" w:leader="none"/>
          <w:tab w:val="left" w:pos="5130" w:leader="none"/>
          <w:tab w:val="right" w:pos="9360" w:leader="underscore"/>
        </w:tabs>
        <w:suppressAutoHyphens w:val="true"/>
        <w:spacing w:before="600" w:after="480"/>
        <w:ind w:start="4770" w:end="0"/>
        <w:rPr>
          <w:sz w:val="24"/>
        </w:rPr>
      </w:pPr>
      <w:r>
        <w:rPr>
          <w:sz w:val="24"/>
        </w:rPr>
        <w:t xml:space="preserve">By </w:t>
        <w:tab/>
        <w:tab/>
        <w:br/>
        <w:tab/>
        <w:t>Name:</w:t>
        <w:br/>
        <w:tab/>
        <w:t>Title:</w:t>
      </w:r>
    </w:p>
    <w:p>
      <w:pPr>
        <w:pStyle w:val="Normal"/>
        <w:tabs>
          <w:tab w:val="clear" w:pos="720"/>
          <w:tab w:val="left" w:pos="-1440" w:leader="none"/>
          <w:tab w:val="left" w:pos="-720" w:leader="none"/>
        </w:tabs>
        <w:suppressAutoHyphens w:val="true"/>
        <w:ind w:start="4320" w:end="0"/>
        <w:rPr>
          <w:sz w:val="24"/>
        </w:rPr>
      </w:pPr>
      <w:r>
        <w:rPr>
          <w:sz w:val="24"/>
        </w:rPr>
        <w:t>WHITEWING ASSOCIATES L.P.</w:t>
      </w:r>
    </w:p>
    <w:p>
      <w:pPr>
        <w:pStyle w:val="Normal"/>
        <w:suppressAutoHyphens w:val="true"/>
        <w:ind w:start="4320" w:end="0"/>
        <w:rPr>
          <w:sz w:val="24"/>
        </w:rPr>
      </w:pPr>
      <w:r>
        <w:rPr>
          <w:sz w:val="24"/>
        </w:rPr>
      </w:r>
    </w:p>
    <w:p>
      <w:pPr>
        <w:pStyle w:val="Normal"/>
        <w:tabs>
          <w:tab w:val="clear" w:pos="720"/>
          <w:tab w:val="left" w:pos="-1440" w:leader="none"/>
          <w:tab w:val="left" w:pos="-720" w:leader="none"/>
        </w:tabs>
        <w:suppressAutoHyphens w:val="true"/>
        <w:ind w:start="4320" w:end="0"/>
        <w:rPr>
          <w:sz w:val="24"/>
        </w:rPr>
      </w:pPr>
      <w:r>
        <w:rPr>
          <w:sz w:val="24"/>
        </w:rPr>
        <w:t xml:space="preserve">By:  WHITEWING MANAGEMENT LLC, </w:t>
      </w:r>
    </w:p>
    <w:p>
      <w:pPr>
        <w:pStyle w:val="Normal"/>
        <w:tabs>
          <w:tab w:val="clear" w:pos="720"/>
          <w:tab w:val="left" w:pos="-1440" w:leader="none"/>
          <w:tab w:val="left" w:pos="-720" w:leader="none"/>
        </w:tabs>
        <w:suppressAutoHyphens w:val="true"/>
        <w:ind w:firstLine="540" w:start="4320" w:end="0"/>
        <w:rPr>
          <w:sz w:val="24"/>
        </w:rPr>
      </w:pPr>
      <w:r>
        <w:rPr>
          <w:sz w:val="24"/>
        </w:rPr>
        <w:t>As General Partner</w:t>
      </w:r>
    </w:p>
    <w:p>
      <w:pPr>
        <w:pStyle w:val="Normal"/>
        <w:suppressAutoHyphens w:val="true"/>
        <w:ind w:start="4320" w:end="0"/>
        <w:rPr>
          <w:sz w:val="24"/>
        </w:rPr>
      </w:pPr>
      <w:r>
        <w:rPr>
          <w:sz w:val="24"/>
        </w:rPr>
      </w:r>
    </w:p>
    <w:p>
      <w:pPr>
        <w:pStyle w:val="Normal"/>
        <w:suppressAutoHyphens w:val="true"/>
        <w:ind w:start="4770" w:end="0"/>
        <w:rPr>
          <w:sz w:val="24"/>
        </w:rPr>
      </w:pPr>
      <w:r>
        <w:rPr>
          <w:sz w:val="24"/>
        </w:rPr>
        <w:t>By:  EGRET I LLC</w:t>
      </w:r>
    </w:p>
    <w:p>
      <w:pPr>
        <w:pStyle w:val="Normal"/>
        <w:suppressAutoHyphens w:val="true"/>
        <w:ind w:firstLine="990" w:start="4320" w:end="0"/>
        <w:rPr>
          <w:sz w:val="24"/>
        </w:rPr>
      </w:pPr>
      <w:r>
        <w:rPr>
          <w:sz w:val="24"/>
        </w:rPr>
        <w:t>As Managing Member</w:t>
      </w:r>
    </w:p>
    <w:p>
      <w:pPr>
        <w:pStyle w:val="Normal"/>
        <w:tabs>
          <w:tab w:val="clear" w:pos="720"/>
          <w:tab w:val="left" w:pos="-1440" w:leader="none"/>
          <w:tab w:val="left" w:pos="-720" w:leader="none"/>
          <w:tab w:val="left" w:pos="5130" w:leader="none"/>
          <w:tab w:val="left" w:pos="5670" w:leader="none"/>
          <w:tab w:val="right" w:pos="9360" w:leader="underscore"/>
        </w:tabs>
        <w:suppressAutoHyphens w:val="true"/>
        <w:spacing w:before="600" w:after="480"/>
        <w:ind w:start="5220" w:end="0"/>
        <w:rPr>
          <w:sz w:val="24"/>
        </w:rPr>
      </w:pPr>
      <w:r>
        <w:rPr>
          <w:sz w:val="24"/>
        </w:rPr>
        <w:t>By</w:t>
        <w:tab/>
        <w:tab/>
        <w:br/>
        <w:tab/>
        <w:t>Name:</w:t>
        <w:br/>
        <w:tab/>
        <w:t>Title:</w:t>
      </w:r>
    </w:p>
    <w:p>
      <w:pPr>
        <w:pStyle w:val="Normal"/>
        <w:keepNext w:val="true"/>
        <w:tabs>
          <w:tab w:val="clear" w:pos="720"/>
          <w:tab w:val="left" w:pos="-1440" w:leader="none"/>
          <w:tab w:val="left" w:pos="-720" w:leader="none"/>
        </w:tabs>
        <w:suppressAutoHyphens w:val="true"/>
        <w:ind w:start="4320" w:end="0"/>
        <w:rPr>
          <w:sz w:val="24"/>
        </w:rPr>
      </w:pPr>
      <w:r>
        <w:rPr>
          <w:sz w:val="24"/>
        </w:rPr>
        <w:t>PEREGRINE I LLC</w:t>
      </w:r>
    </w:p>
    <w:p>
      <w:pPr>
        <w:pStyle w:val="Normal"/>
        <w:keepNext w:val="true"/>
        <w:suppressAutoHyphens w:val="true"/>
        <w:ind w:start="4320" w:end="0"/>
        <w:rPr>
          <w:sz w:val="24"/>
        </w:rPr>
      </w:pPr>
      <w:r>
        <w:rPr>
          <w:sz w:val="24"/>
        </w:rPr>
      </w:r>
    </w:p>
    <w:p>
      <w:pPr>
        <w:pStyle w:val="Normal"/>
        <w:keepNext w:val="true"/>
        <w:suppressAutoHyphens w:val="true"/>
        <w:ind w:start="4320" w:end="0"/>
        <w:rPr>
          <w:sz w:val="24"/>
        </w:rPr>
      </w:pPr>
      <w:r>
        <w:rPr>
          <w:sz w:val="24"/>
        </w:rPr>
        <w:t>By:  ENRON CORP.</w:t>
      </w:r>
    </w:p>
    <w:p>
      <w:pPr>
        <w:pStyle w:val="Normal"/>
        <w:keepNext w:val="true"/>
        <w:suppressAutoHyphens w:val="true"/>
        <w:ind w:firstLine="540" w:start="4320" w:end="0"/>
        <w:rPr>
          <w:sz w:val="24"/>
        </w:rPr>
      </w:pPr>
      <w:r>
        <w:rPr>
          <w:sz w:val="24"/>
        </w:rPr>
        <w:t>As sole member</w:t>
      </w:r>
    </w:p>
    <w:p>
      <w:pPr>
        <w:pStyle w:val="Normal"/>
        <w:keepNext w:val="true"/>
        <w:tabs>
          <w:tab w:val="clear" w:pos="720"/>
          <w:tab w:val="left" w:pos="-1440" w:leader="none"/>
          <w:tab w:val="left" w:pos="-720" w:leader="none"/>
          <w:tab w:val="left" w:pos="5130" w:leader="none"/>
          <w:tab w:val="right" w:pos="9360" w:leader="underscore"/>
        </w:tabs>
        <w:suppressAutoHyphens w:val="true"/>
        <w:spacing w:before="600" w:after="480"/>
        <w:ind w:start="4770" w:end="0"/>
        <w:rPr>
          <w:sz w:val="24"/>
        </w:rPr>
      </w:pPr>
      <w:r>
        <w:rPr>
          <w:sz w:val="24"/>
        </w:rPr>
        <w:t xml:space="preserve">By </w:t>
        <w:tab/>
        <w:tab/>
        <w:br/>
        <w:tab/>
        <w:t>Name:</w:t>
        <w:br/>
        <w:tab/>
        <w:t>Title:</w:t>
      </w:r>
    </w:p>
    <w:p>
      <w:pPr>
        <w:pStyle w:val="Normal"/>
        <w:keepNext w:val="true"/>
        <w:keepLines/>
        <w:tabs>
          <w:tab w:val="clear" w:pos="720"/>
          <w:tab w:val="left" w:pos="-1440" w:leader="none"/>
          <w:tab w:val="left" w:pos="-720" w:leader="none"/>
        </w:tabs>
        <w:suppressAutoHyphens w:val="true"/>
        <w:ind w:start="4320" w:end="0"/>
        <w:rPr>
          <w:sz w:val="24"/>
        </w:rPr>
      </w:pPr>
      <w:r>
        <w:rPr>
          <w:sz w:val="24"/>
        </w:rPr>
        <w:t>CONDOR SHARE TRUST</w:t>
      </w:r>
    </w:p>
    <w:p>
      <w:pPr>
        <w:pStyle w:val="Normal"/>
        <w:keepNext w:val="true"/>
        <w:keepLines/>
        <w:suppressAutoHyphens w:val="true"/>
        <w:ind w:start="4320" w:end="0"/>
        <w:rPr>
          <w:sz w:val="24"/>
        </w:rPr>
      </w:pPr>
      <w:r>
        <w:rPr>
          <w:sz w:val="24"/>
        </w:rPr>
      </w:r>
    </w:p>
    <w:p>
      <w:pPr>
        <w:pStyle w:val="Normal"/>
        <w:keepNext w:val="true"/>
        <w:keepLines/>
        <w:suppressAutoHyphens w:val="true"/>
        <w:ind w:start="4320" w:end="0"/>
        <w:rPr>
          <w:sz w:val="24"/>
        </w:rPr>
      </w:pPr>
      <w:r>
        <w:rPr>
          <w:sz w:val="24"/>
        </w:rPr>
        <w:t>By:  WILMINGTON TRUST COMPANY,</w:t>
      </w:r>
    </w:p>
    <w:p>
      <w:pPr>
        <w:pStyle w:val="Normal"/>
        <w:keepNext w:val="true"/>
        <w:keepLines/>
        <w:suppressAutoHyphens w:val="true"/>
        <w:ind w:start="4860" w:end="0"/>
        <w:rPr>
          <w:sz w:val="24"/>
        </w:rPr>
      </w:pPr>
      <w:r>
        <w:rPr>
          <w:sz w:val="24"/>
        </w:rPr>
        <w:t xml:space="preserve">not in its individual capacity but </w:t>
      </w:r>
    </w:p>
    <w:p>
      <w:pPr>
        <w:pStyle w:val="Normal"/>
        <w:keepNext w:val="true"/>
        <w:keepLines/>
        <w:suppressAutoHyphens w:val="true"/>
        <w:ind w:firstLine="540" w:start="4320" w:end="0"/>
        <w:rPr>
          <w:sz w:val="24"/>
        </w:rPr>
      </w:pPr>
      <w:r>
        <w:rPr>
          <w:sz w:val="24"/>
        </w:rPr>
        <w:t>solely in its capacity as trustee</w:t>
      </w:r>
    </w:p>
    <w:p>
      <w:pPr>
        <w:pStyle w:val="Normal"/>
        <w:keepLines/>
        <w:tabs>
          <w:tab w:val="clear" w:pos="720"/>
          <w:tab w:val="left" w:pos="-1440" w:leader="none"/>
          <w:tab w:val="left" w:pos="-720" w:leader="none"/>
          <w:tab w:val="left" w:pos="5130" w:leader="none"/>
          <w:tab w:val="right" w:pos="9360" w:leader="underscore"/>
        </w:tabs>
        <w:suppressAutoHyphens w:val="true"/>
        <w:spacing w:before="600" w:after="480"/>
        <w:ind w:start="4770" w:end="0"/>
        <w:rPr>
          <w:sz w:val="24"/>
        </w:rPr>
      </w:pPr>
      <w:r>
        <w:rPr>
          <w:sz w:val="24"/>
        </w:rPr>
        <w:t xml:space="preserve">By </w:t>
        <w:tab/>
        <w:tab/>
        <w:br/>
        <w:tab/>
        <w:t>Name:</w:t>
        <w:br/>
        <w:tab/>
        <w:t xml:space="preserve">Title:  </w:t>
      </w:r>
    </w:p>
    <w:p>
      <w:pPr>
        <w:pStyle w:val="Normal"/>
        <w:keepLines/>
        <w:tabs>
          <w:tab w:val="clear" w:pos="720"/>
          <w:tab w:val="left" w:pos="-1440" w:leader="none"/>
          <w:tab w:val="left" w:pos="-720" w:leader="none"/>
          <w:tab w:val="left" w:pos="5130" w:leader="none"/>
          <w:tab w:val="right" w:pos="9360" w:leader="underscore"/>
        </w:tabs>
        <w:suppressAutoHyphens w:val="true"/>
        <w:spacing w:before="600" w:after="0"/>
        <w:ind w:start="4320" w:end="0"/>
        <w:rPr>
          <w:sz w:val="24"/>
        </w:rPr>
      </w:pPr>
      <w:r>
        <w:rPr>
          <w:sz w:val="24"/>
        </w:rPr>
        <w:t>UNITED STATES TRUST COMPANY OF NEW YORK, as Indenture Trustee</w:t>
      </w:r>
    </w:p>
    <w:p>
      <w:pPr>
        <w:pStyle w:val="Normal"/>
        <w:tabs>
          <w:tab w:val="clear" w:pos="720"/>
          <w:tab w:val="left" w:pos="-1440" w:leader="none"/>
          <w:tab w:val="left" w:pos="-720" w:leader="none"/>
          <w:tab w:val="left" w:pos="4680" w:leader="none"/>
          <w:tab w:val="right" w:pos="9360" w:leader="underscore"/>
        </w:tabs>
        <w:suppressAutoHyphens w:val="true"/>
        <w:spacing w:before="600" w:after="480"/>
        <w:ind w:start="4320" w:end="0"/>
        <w:rPr>
          <w:sz w:val="24"/>
        </w:rPr>
      </w:pPr>
      <w:r>
        <w:rPr>
          <w:sz w:val="24"/>
        </w:rPr>
        <w:t xml:space="preserve">By </w:t>
        <w:tab/>
        <w:tab/>
        <w:br/>
        <w:tab/>
        <w:t>Name:</w:t>
        <w:br/>
        <w:tab/>
        <w:t>Title:</w:t>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PageNumber"/>
        <w:sz w:val="24"/>
      </w:rPr>
    </w:pPr>
    <w:r>
      <w:rPr>
        <w:b/>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p>
    <w:pPr>
      <w:pStyle w:val="Footer"/>
      <w:spacing w:lineRule="exact" w:line="200"/>
      <w:rPr>
        <w:rStyle w:val="PageNumber"/>
        <w:sz w:val="24"/>
      </w:rPr>
    </w:pPr>
    <w:r>
      <w:rPr/>
    </w:r>
  </w:p>
  <w:p>
    <w:pPr>
      <w:pStyle w:val="Footer"/>
      <w:spacing w:lineRule="exact" w:line="200"/>
      <w:rPr/>
    </w:pPr>
    <w:r>
      <w:rPr>
        <w:rStyle w:val="PageNumber"/>
        <w:sz w:val="24"/>
      </w:rPr>
      <w:tab/>
    </w:r>
    <w:r>
      <w:rPr>
        <w:rStyle w:val="PageNumber"/>
      </w:rPr>
      <w:t>[Amendment No. 2 to Participation Agreement]</w:t>
    </w:r>
  </w:p>
  <w:p>
    <w:pPr>
      <w:pStyle w:val="Footer"/>
      <w:spacing w:lineRule="exact" w:line="200"/>
      <w:rPr/>
    </w:pPr>
    <w:r>
      <w:rPr>
        <w:rStyle w:val="zzmpTrailerItem"/>
      </w:rPr>
      <w:t>NY3:#7250281v3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NY3:#7250281v3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b/>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spacing w:lineRule="exact" w:line="200"/>
      <w:rPr>
        <w:rStyle w:val="PageNumber"/>
        <w:sz w:val="24"/>
      </w:rPr>
    </w:pPr>
    <w:r>
      <w:rPr/>
    </w:r>
  </w:p>
  <w:p>
    <w:pPr>
      <w:pStyle w:val="Footer"/>
      <w:spacing w:lineRule="exact" w:line="200"/>
      <w:rPr/>
    </w:pPr>
    <w:r>
      <w:rPr>
        <w:rStyle w:val="PageNumber"/>
        <w:sz w:val="24"/>
      </w:rPr>
      <w:tab/>
    </w:r>
    <w:r>
      <w:rPr>
        <w:rStyle w:val="PageNumber"/>
      </w:rPr>
      <w:t>[Amendment No. 2 to Participation Agreement]</w:t>
    </w:r>
  </w:p>
  <w:p>
    <w:pPr>
      <w:pStyle w:val="Footer"/>
      <w:spacing w:lineRule="exact" w:line="200"/>
      <w:rPr/>
    </w:pPr>
    <w:r>
      <w:rPr>
        <w:rStyle w:val="zzmpTrailerItem"/>
      </w:rPr>
      <w:t>NY3:#7250281v3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t>[Amendment No. 2  to the Participation Agreement]</w:t>
    </w:r>
  </w:p>
  <w:p>
    <w:pPr>
      <w:pStyle w:val="Footer"/>
      <w:spacing w:lineRule="exact" w:line="200"/>
      <w:rPr/>
    </w:pPr>
    <w:r>
      <w:rPr>
        <w:rStyle w:val="zzmpTrailerItem"/>
      </w:rPr>
      <w:t>NY3:#7250281v3</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b/>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spacing w:lineRule="exact" w:line="200"/>
      <w:rPr>
        <w:rStyle w:val="PageNumber"/>
        <w:sz w:val="24"/>
      </w:rPr>
    </w:pPr>
    <w:r>
      <w:rPr/>
    </w:r>
  </w:p>
  <w:p>
    <w:pPr>
      <w:pStyle w:val="Footer"/>
      <w:spacing w:lineRule="exact" w:line="200"/>
      <w:rPr/>
    </w:pPr>
    <w:r>
      <w:rPr>
        <w:rStyle w:val="PageNumber"/>
        <w:sz w:val="24"/>
      </w:rPr>
      <w:tab/>
    </w:r>
    <w:r>
      <w:rPr>
        <w:rStyle w:val="PageNumber"/>
      </w:rPr>
      <w:t>[Amendment No. 2 to Participation Agreement]</w:t>
    </w:r>
  </w:p>
  <w:p>
    <w:pPr>
      <w:pStyle w:val="Footer"/>
      <w:spacing w:lineRule="exact" w:line="200"/>
      <w:rPr/>
    </w:pPr>
    <w:r>
      <w:rPr>
        <w:rStyle w:val="zzmpTrailerItem"/>
      </w:rPr>
      <w:t>NY3:#7250281v3</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t>[Amendment No. 2  to the Participation Agreement]</w:t>
    </w:r>
  </w:p>
  <w:p>
    <w:pPr>
      <w:pStyle w:val="Footer"/>
      <w:spacing w:lineRule="exact" w:line="200"/>
      <w:rPr/>
    </w:pPr>
    <w:r>
      <w:rPr>
        <w:rStyle w:val="zzmpTrailerItem"/>
      </w:rPr>
      <w:t>NY3:#7250281v3</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Amendment No.2 to Osprey PA.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numPr>
        <w:ilvl w:val="1"/>
        <w:numId w:val="1"/>
      </w:numPr>
      <w:spacing w:before="0" w:after="240"/>
      <w:ind w:firstLine="1440" w:start="0" w:end="0"/>
      <w:outlineLvl w:val="1"/>
    </w:pPr>
    <w:rPr>
      <w:sz w:val="24"/>
      <w:lang w:eastAsia="en-US"/>
    </w:rPr>
  </w:style>
  <w:style w:type="character" w:styleId="DefaultParagraphFont">
    <w:name w:val="Default Paragraph Font"/>
    <w:qFormat/>
    <w:rPr/>
  </w:style>
  <w:style w:type="character" w:styleId="zzmpTrailerItem">
    <w:name w:val="zzmpTrailerItem"/>
    <w:basedOn w:val="DefaultParagraphFont"/>
    <w:qFormat/>
    <w:rPr>
      <w:b/>
      <w:sz w:val="16"/>
      <w:effect w:val="blinkBackground"/>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firstLine="720" w:start="720" w:end="0"/>
      <w:jc w:val="both"/>
    </w:pPr>
    <w:rPr>
      <w:sz w:val="22"/>
      <w:lang w:eastAsia="en-US"/>
    </w:rPr>
  </w:style>
  <w:style w:type="paragraph" w:styleId="bodytext1">
    <w:name w:val="body text1"/>
    <w:basedOn w:val="BodyText"/>
    <w:qFormat/>
    <w:pPr>
      <w:ind w:firstLine="720" w:start="720" w:end="0"/>
    </w:pPr>
    <w:rPr>
      <w:lang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2000-09-09T04:54:00Z</dcterms:created>
  <dc:creator>ELim</dc:creator>
  <dc:description/>
  <dc:language>en-CA</dc:language>
  <cp:lastModifiedBy>ELim</cp:lastModifiedBy>
  <cp:lastPrinted>2000-09-08T18:19:00Z</cp:lastPrinted>
  <dcterms:modified xsi:type="dcterms:W3CDTF">2000-09-09T04:54:00Z</dcterms:modified>
  <cp:revision>2</cp:revision>
  <dc:subject/>
  <dc:title>AMENDMENT NO</dc:title>
</cp:coreProperties>
</file>