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</w:rPr>
        <w:t>DRAFT Index of Amendments – Smith Bill Draft  (as of July 24)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Level1"/>
        <w:widowControl/>
        <w:numPr>
          <w:ilvl w:val="0"/>
          <w:numId w:val="1"/>
        </w:numPr>
        <w:tabs>
          <w:tab w:val="left" w:pos="-1440" w:leader="none"/>
          <w:tab w:val="left" w:pos="720" w:leader="none"/>
        </w:tabs>
        <w:jc w:val="both"/>
        <w:rPr/>
      </w:pPr>
      <w:r>
        <w:rPr/>
        <w:t>Amendment in the nature of a substitute, keeping only the Smith bill's LUST provision and replacing everything else with a date certain for EPA to complete its TSCA rulemaking.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Level1"/>
        <w:widowControl/>
        <w:numPr>
          <w:ilvl w:val="0"/>
          <w:numId w:val="1"/>
        </w:numPr>
        <w:tabs>
          <w:tab w:val="left" w:pos="-1440" w:leader="none"/>
          <w:tab w:val="left" w:pos="720" w:leader="none"/>
        </w:tabs>
        <w:jc w:val="both"/>
        <w:rPr/>
      </w:pPr>
      <w:r>
        <w:rPr/>
        <w:t>Amendments dealing with the lifting of oxygen standard - Smith Section 2.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Level2"/>
        <w:widowControl/>
        <w:numPr>
          <w:ilvl w:val="1"/>
          <w:numId w:val="1"/>
        </w:numPr>
        <w:tabs>
          <w:tab w:val="left" w:pos="-1440" w:leader="none"/>
          <w:tab w:val="left" w:pos="1440" w:leader="none"/>
        </w:tabs>
        <w:jc w:val="both"/>
        <w:rPr/>
      </w:pPr>
      <w:r>
        <w:rPr/>
        <w:t>Setting some criteria for a Governor's application – a State can’t just receive an automatic waiver because it applies.</w:t>
      </w:r>
    </w:p>
    <w:p>
      <w:pPr>
        <w:pStyle w:val="Level2"/>
        <w:widowControl/>
        <w:numPr>
          <w:ilvl w:val="1"/>
          <w:numId w:val="1"/>
        </w:numPr>
        <w:tabs>
          <w:tab w:val="left" w:pos="-1440" w:leader="none"/>
          <w:tab w:val="left" w:pos="1440" w:leader="none"/>
        </w:tabs>
        <w:jc w:val="both"/>
        <w:rPr/>
      </w:pPr>
      <w:r>
        <w:rPr/>
        <w:t>Place limitations on the California waiver.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Level1"/>
        <w:widowControl/>
        <w:numPr>
          <w:ilvl w:val="0"/>
          <w:numId w:val="1"/>
        </w:numPr>
        <w:tabs>
          <w:tab w:val="left" w:pos="-1440" w:leader="none"/>
          <w:tab w:val="left" w:pos="720" w:leader="none"/>
        </w:tabs>
        <w:jc w:val="both"/>
        <w:rPr/>
      </w:pPr>
      <w:r>
        <w:rPr/>
        <w:t>Amendments dealing with MTBE limitations - Smith Section 3.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Level2"/>
        <w:widowControl/>
        <w:numPr>
          <w:ilvl w:val="1"/>
          <w:numId w:val="1"/>
        </w:numPr>
        <w:tabs>
          <w:tab w:val="left" w:pos="-1440" w:leader="none"/>
          <w:tab w:val="left" w:pos="1440" w:leader="none"/>
        </w:tabs>
        <w:jc w:val="both"/>
        <w:rPr/>
      </w:pPr>
      <w:r>
        <w:rPr/>
        <w:t>Require DOE certification that such a ban will have no effect on price and supply of gasoline.</w:t>
      </w:r>
    </w:p>
    <w:p>
      <w:pPr>
        <w:pStyle w:val="Level2"/>
        <w:widowControl/>
        <w:numPr>
          <w:ilvl w:val="1"/>
          <w:numId w:val="1"/>
        </w:numPr>
        <w:tabs>
          <w:tab w:val="left" w:pos="-1440" w:leader="none"/>
          <w:tab w:val="left" w:pos="1440" w:leader="none"/>
        </w:tabs>
        <w:jc w:val="both"/>
        <w:rPr/>
      </w:pPr>
      <w:r>
        <w:rPr/>
        <w:t>Delete the MTBE ban in favor of a date certain for EPA to complete its TSCA rulemaking and clarify the states’ role in banning MTBE.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Level1"/>
        <w:widowControl/>
        <w:numPr>
          <w:ilvl w:val="0"/>
          <w:numId w:val="1"/>
        </w:numPr>
        <w:tabs>
          <w:tab w:val="left" w:pos="-1440" w:leader="none"/>
          <w:tab w:val="left" w:pos="720" w:leader="none"/>
        </w:tabs>
        <w:jc w:val="both"/>
        <w:rPr/>
      </w:pPr>
      <w:r>
        <w:rPr/>
        <w:t>Amendments dealing with environmental “anti-backsliding”</w:t>
      </w:r>
    </w:p>
    <w:p>
      <w:pPr>
        <w:pStyle w:val="Normal"/>
        <w:widowControl/>
        <w:jc w:val="both"/>
        <w:rPr/>
      </w:pPr>
      <w:r>
        <w:rPr/>
      </w:r>
    </w:p>
    <w:p>
      <w:pPr>
        <w:pStyle w:val="Level2"/>
        <w:widowControl/>
        <w:numPr>
          <w:ilvl w:val="1"/>
          <w:numId w:val="1"/>
        </w:numPr>
        <w:tabs>
          <w:tab w:val="left" w:pos="-1440" w:leader="none"/>
          <w:tab w:val="left" w:pos="1440" w:leader="none"/>
        </w:tabs>
        <w:jc w:val="both"/>
        <w:rPr/>
      </w:pPr>
      <w:r>
        <w:rPr/>
        <w:t>Comprehensive anti-backsliding amendment dealing with environmental performance.</w:t>
      </w:r>
    </w:p>
    <w:p>
      <w:pPr>
        <w:pStyle w:val="Level2"/>
        <w:widowControl/>
        <w:numPr>
          <w:ilvl w:val="1"/>
          <w:numId w:val="1"/>
        </w:numPr>
        <w:tabs>
          <w:tab w:val="left" w:pos="-1440" w:leader="none"/>
          <w:tab w:val="left" w:pos="1440" w:leader="none"/>
        </w:tabs>
        <w:jc w:val="both"/>
        <w:rPr/>
      </w:pPr>
      <w:r>
        <w:rPr/>
        <w:t>Amend toxics provision to reflect 2000 base year.</w:t>
      </w:r>
    </w:p>
    <w:p>
      <w:pPr>
        <w:pStyle w:val="Level2"/>
        <w:widowControl/>
        <w:numPr>
          <w:ilvl w:val="1"/>
          <w:numId w:val="1"/>
        </w:numPr>
        <w:tabs>
          <w:tab w:val="left" w:pos="-1440" w:leader="none"/>
          <w:tab w:val="left" w:pos="1440" w:leader="none"/>
        </w:tabs>
        <w:jc w:val="both"/>
        <w:rPr/>
      </w:pPr>
      <w:r>
        <w:rPr/>
        <w:t>RFG fuel quality specifications.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Level1"/>
        <w:widowControl/>
        <w:numPr>
          <w:ilvl w:val="0"/>
          <w:numId w:val="1"/>
        </w:numPr>
        <w:tabs>
          <w:tab w:val="left" w:pos="-1440" w:leader="none"/>
          <w:tab w:val="left" w:pos="720" w:leader="none"/>
        </w:tabs>
        <w:jc w:val="both"/>
        <w:rPr/>
      </w:pPr>
      <w:r>
        <w:rPr/>
        <w:t>Amendment dealing with antidumping for conventional gasoline.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Level1"/>
        <w:widowControl/>
        <w:numPr>
          <w:ilvl w:val="0"/>
          <w:numId w:val="1"/>
        </w:numPr>
        <w:tabs>
          <w:tab w:val="left" w:pos="-1440" w:leader="none"/>
          <w:tab w:val="left" w:pos="720" w:leader="none"/>
        </w:tabs>
        <w:jc w:val="both"/>
        <w:rPr/>
      </w:pPr>
      <w:r>
        <w:rPr/>
        <w:t>Amendments dealing with incentive programs.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Level2"/>
        <w:widowControl/>
        <w:numPr>
          <w:ilvl w:val="1"/>
          <w:numId w:val="1"/>
        </w:numPr>
        <w:tabs>
          <w:tab w:val="left" w:pos="-1440" w:leader="none"/>
          <w:tab w:val="left" w:pos="1440" w:leader="none"/>
        </w:tabs>
        <w:jc w:val="both"/>
        <w:rPr/>
      </w:pPr>
      <w:r>
        <w:rPr/>
        <w:t>Amending the ethanol/alcohol fuel tax credit to include iso-octane.</w:t>
      </w:r>
    </w:p>
    <w:p>
      <w:pPr>
        <w:pStyle w:val="Level2"/>
        <w:widowControl/>
        <w:numPr>
          <w:ilvl w:val="1"/>
          <w:numId w:val="1"/>
        </w:numPr>
        <w:tabs>
          <w:tab w:val="left" w:pos="-1440" w:leader="none"/>
          <w:tab w:val="left" w:pos="1440" w:leader="none"/>
        </w:tabs>
        <w:jc w:val="both"/>
        <w:rPr/>
      </w:pPr>
      <w:r>
        <w:rPr/>
        <w:t>Stranded investment recovery program.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Level1"/>
        <w:widowControl/>
        <w:numPr>
          <w:ilvl w:val="0"/>
          <w:numId w:val="1"/>
        </w:numPr>
        <w:tabs>
          <w:tab w:val="left" w:pos="-1440" w:leader="none"/>
          <w:tab w:val="left" w:pos="720" w:leader="none"/>
        </w:tabs>
        <w:jc w:val="both"/>
        <w:rPr/>
      </w:pPr>
      <w:r>
        <w:rPr/>
        <w:t>Second-degree amendments related to ethanol.</w:t>
      </w:r>
    </w:p>
    <w:p>
      <w:pPr>
        <w:pStyle w:val="Level1"/>
        <w:numPr>
          <w:ilvl w:val="0"/>
          <w:numId w:val="0"/>
        </w:numPr>
        <w:ind w:hanging="0" w:start="0"/>
        <w:rPr/>
      </w:pPr>
      <w:r>
        <w:rPr/>
      </w:r>
    </w:p>
    <w:p>
      <w:pPr>
        <w:pStyle w:val="Level2"/>
        <w:numPr>
          <w:ilvl w:val="1"/>
          <w:numId w:val="1"/>
        </w:numPr>
        <w:rPr/>
      </w:pPr>
      <w:r>
        <w:rPr/>
        <w:t>Allow iso-octane to qualify as a renewable/alternative fuel under any mandate.</w:t>
      </w:r>
    </w:p>
    <w:p>
      <w:pPr>
        <w:pStyle w:val="Level2"/>
        <w:numPr>
          <w:ilvl w:val="1"/>
          <w:numId w:val="1"/>
        </w:numPr>
        <w:rPr/>
      </w:pPr>
      <w:r>
        <w:rPr/>
        <w:t>Prohibit ethanol from qualifying as a renewable fuel if the producer of those gallons of ethanol elect to claim the alcohol fuel tax credit.</w:t>
      </w:r>
    </w:p>
    <w:p>
      <w:pPr>
        <w:pStyle w:val="Level2"/>
        <w:numPr>
          <w:ilvl w:val="1"/>
          <w:numId w:val="1"/>
        </w:numPr>
        <w:rPr/>
      </w:pPr>
      <w:r>
        <w:rPr/>
        <w:t>Prohibit ethanol produced by any producer convicted of price fixing from qualifying for the renewable fuel program.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WW8Num1z0">
    <w:name w:val="WW8Num1z0"/>
    <w:qFormat/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numPr>
        <w:ilvl w:val="0"/>
        <w:numId w:val="1"/>
      </w:numPr>
      <w:tabs>
        <w:tab w:val="clear" w:pos="720"/>
      </w:tabs>
      <w:ind w:hanging="720" w:start="720" w:end="0"/>
      <w:outlineLvl w:val="0"/>
    </w:pPr>
    <w:rPr/>
  </w:style>
  <w:style w:type="paragraph" w:styleId="Level2">
    <w:name w:val="Level 2"/>
    <w:basedOn w:val="Normal"/>
    <w:qFormat/>
    <w:pPr>
      <w:numPr>
        <w:ilvl w:val="0"/>
        <w:numId w:val="1"/>
      </w:numPr>
      <w:tabs>
        <w:tab w:val="clear" w:pos="720"/>
      </w:tabs>
      <w:ind w:hanging="720" w:start="1440" w:end="0"/>
      <w:outlineLvl w:val="1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2000-07-24T14:11:00Z</dcterms:created>
  <dc:creator>Jeffrey Keeler</dc:creator>
  <dc:description/>
  <dc:language>en-CA</dc:language>
  <cp:lastModifiedBy>Jeffrey Keeler</cp:lastModifiedBy>
  <dcterms:modified xsi:type="dcterms:W3CDTF">2000-07-24T14:11:00Z</dcterms:modified>
  <cp:revision>3</cp:revision>
  <dc:subject/>
  <dc:title/>
</cp:coreProperties>
</file>