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ASSET MANAGEMENT AGREEMENT MODIFICATION</w:t>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Normal"/>
        <w:widowControl/>
        <w:jc w:val="end"/>
        <w:rPr>
          <w:sz w:val="22"/>
        </w:rPr>
      </w:pPr>
      <w:r>
        <w:rPr>
          <w:sz w:val="22"/>
        </w:rPr>
      </w:r>
    </w:p>
    <w:p>
      <w:pPr>
        <w:pStyle w:val="Header"/>
        <w:widowControl/>
        <w:tabs>
          <w:tab w:val="clear" w:pos="4320"/>
          <w:tab w:val="clear" w:pos="8640"/>
        </w:tabs>
        <w:jc w:val="end"/>
        <w:rPr/>
      </w:pPr>
      <w:r>
        <w:rPr/>
        <w:t>October 19, 2001</w:t>
      </w:r>
    </w:p>
    <w:p>
      <w:pPr>
        <w:pStyle w:val="Header"/>
        <w:widowControl/>
        <w:tabs>
          <w:tab w:val="clear" w:pos="4320"/>
          <w:tab w:val="clear" w:pos="8640"/>
        </w:tabs>
        <w:rPr/>
      </w:pPr>
      <w:r>
        <w:rPr/>
      </w:r>
    </w:p>
    <w:p>
      <w:pPr>
        <w:pStyle w:val="Header"/>
        <w:widowControl/>
        <w:tabs>
          <w:tab w:val="clear" w:pos="4320"/>
          <w:tab w:val="clear" w:pos="8640"/>
        </w:tabs>
        <w:rPr/>
      </w:pPr>
      <w:r>
        <w:rPr/>
      </w:r>
    </w:p>
    <w:p>
      <w:pPr>
        <w:pStyle w:val="Header"/>
        <w:widowControl/>
        <w:tabs>
          <w:tab w:val="clear" w:pos="4320"/>
          <w:tab w:val="clear" w:pos="8640"/>
        </w:tabs>
        <w:rPr/>
      </w:pPr>
      <w:r>
        <w:rPr/>
        <w:t>Ed Baughman</w:t>
      </w:r>
    </w:p>
    <w:p>
      <w:pPr>
        <w:pStyle w:val="Header"/>
        <w:widowControl/>
        <w:tabs>
          <w:tab w:val="clear" w:pos="4320"/>
          <w:tab w:val="clear" w:pos="8640"/>
        </w:tabs>
        <w:rPr/>
      </w:pPr>
      <w:r>
        <w:rPr/>
        <w:t>Enron Power Marketing, Inc.</w:t>
      </w:r>
    </w:p>
    <w:p>
      <w:pPr>
        <w:pStyle w:val="Header"/>
        <w:widowControl/>
        <w:tabs>
          <w:tab w:val="clear" w:pos="4320"/>
          <w:tab w:val="clear" w:pos="8640"/>
        </w:tabs>
        <w:rPr/>
      </w:pPr>
      <w:r>
        <w:rPr/>
        <w:t>1400 Smith Street</w:t>
      </w:r>
    </w:p>
    <w:p>
      <w:pPr>
        <w:pStyle w:val="Header"/>
        <w:widowControl/>
        <w:tabs>
          <w:tab w:val="clear" w:pos="4320"/>
          <w:tab w:val="clear" w:pos="8640"/>
        </w:tabs>
        <w:rPr/>
      </w:pPr>
      <w:r>
        <w:rPr/>
        <w:t>Houston, TX  77002</w:t>
      </w:r>
    </w:p>
    <w:p>
      <w:pPr>
        <w:pStyle w:val="Normal"/>
        <w:widowControl/>
        <w:rPr/>
      </w:pPr>
      <w:r>
        <w:rPr/>
      </w:r>
    </w:p>
    <w:p>
      <w:pPr>
        <w:pStyle w:val="Normal"/>
        <w:widowControl/>
        <w:rPr/>
      </w:pPr>
      <w:r>
        <w:rPr/>
      </w:r>
    </w:p>
    <w:p>
      <w:pPr>
        <w:pStyle w:val="BodyText"/>
        <w:widowControl/>
        <w:spacing w:before="0" w:after="0"/>
        <w:rPr/>
      </w:pPr>
      <w:r>
        <w:rPr/>
        <w:t xml:space="preserve">Reference is made herein to the Asset Management Agreement dated July 12, 2001 (the “Agreement”) between Enron Power Marketing, Inc. (“EPMI” or the “Contractor”) and North Carolina Power Holdings, LLC (“NCPH”), Elizabethtown Power, LLC (“Elizabethtown”) and Lumberton Power, LLC (“Lumberton”) (NCPH, Elizabethtown and Lumberton being collectively referred to herein as the “Owner”).  </w:t>
      </w:r>
    </w:p>
    <w:p>
      <w:pPr>
        <w:pStyle w:val="BodyText"/>
        <w:widowControl/>
        <w:spacing w:before="0" w:after="0"/>
        <w:rPr/>
      </w:pPr>
      <w:r>
        <w:rPr/>
      </w:r>
    </w:p>
    <w:p>
      <w:pPr>
        <w:pStyle w:val="BodyText"/>
        <w:widowControl/>
        <w:spacing w:before="0" w:after="0"/>
        <w:rPr/>
      </w:pPr>
      <w:r>
        <w:rPr/>
        <w:t>Pursuant to Section 12.4 of the Agreement, the Owner seeks to make the following modifications to the Agreement effective immediately:</w:t>
      </w:r>
    </w:p>
    <w:p>
      <w:pPr>
        <w:pStyle w:val="BodyText"/>
        <w:widowControl/>
        <w:spacing w:before="0" w:after="0"/>
        <w:rPr/>
      </w:pPr>
      <w:r>
        <w:rPr/>
      </w:r>
    </w:p>
    <w:p>
      <w:pPr>
        <w:pStyle w:val="BodyText"/>
        <w:widowControl/>
        <w:numPr>
          <w:ilvl w:val="0"/>
          <w:numId w:val="2"/>
        </w:numPr>
        <w:spacing w:before="0" w:after="0"/>
        <w:rPr/>
      </w:pPr>
      <w:r>
        <w:rPr/>
        <w:t>Modify Section 3.3(e), and (2) Section 3.3(f) by replacing all references to $37.00 with $31.00; and</w:t>
      </w:r>
    </w:p>
    <w:p>
      <w:pPr>
        <w:pStyle w:val="BodyText"/>
        <w:widowControl/>
        <w:numPr>
          <w:ilvl w:val="0"/>
          <w:numId w:val="2"/>
        </w:numPr>
        <w:spacing w:before="0" w:after="0"/>
        <w:rPr/>
      </w:pPr>
      <w:r>
        <w:rPr/>
        <w:t xml:space="preserve">Establish the Reservation Price at $31.00 per MWh. </w:t>
      </w:r>
    </w:p>
    <w:p>
      <w:pPr>
        <w:pStyle w:val="BodyText"/>
        <w:widowControl/>
        <w:spacing w:before="0" w:after="0"/>
        <w:rPr/>
      </w:pPr>
      <w:r>
        <w:rPr/>
      </w:r>
    </w:p>
    <w:p>
      <w:pPr>
        <w:pStyle w:val="BodyText"/>
        <w:widowControl/>
        <w:spacing w:before="0" w:after="0"/>
        <w:rPr/>
      </w:pPr>
      <w:r>
        <w:rPr/>
        <w:t>The modifications will establish a minimum price of $31.00 at which the Contractor may offer the Owner’s Day-Ahead Products or Day-Of Products to the market.</w:t>
      </w:r>
    </w:p>
    <w:p>
      <w:pPr>
        <w:pStyle w:val="Normal"/>
        <w:widowControl/>
        <w:rPr/>
      </w:pPr>
      <w:r>
        <w:rPr/>
      </w:r>
      <w:r>
        <w:br w:type="page"/>
      </w:r>
    </w:p>
    <w:p>
      <w:pPr>
        <w:pStyle w:val="Normal"/>
        <w:widowControl/>
        <w:rPr/>
      </w:pPr>
      <w:r>
        <w:rPr/>
        <w:t xml:space="preserve">The undersigned hereby consent and agree to the Asset Management Agreement Modification proposed herein.  </w:t>
      </w:r>
    </w:p>
    <w:p>
      <w:pPr>
        <w:pStyle w:val="Normal"/>
        <w:widowControl/>
        <w:rPr/>
      </w:pPr>
      <w:r>
        <w:rPr/>
      </w:r>
    </w:p>
    <w:p>
      <w:pPr>
        <w:pStyle w:val="Normal"/>
        <w:widowControl/>
        <w:rPr/>
      </w:pPr>
      <w:r>
        <w:rPr/>
      </w:r>
    </w:p>
    <w:p>
      <w:pPr>
        <w:pStyle w:val="Normal"/>
        <w:widowControl/>
        <w:ind w:start="3600" w:end="0"/>
        <w:rPr>
          <w:u w:val="single"/>
        </w:rPr>
      </w:pPr>
      <w:r>
        <w:rPr>
          <w:u w:val="single"/>
        </w:rPr>
        <w:t>CONTRACTOR:</w:t>
      </w:r>
    </w:p>
    <w:p>
      <w:pPr>
        <w:pStyle w:val="Normal"/>
        <w:widowControl/>
        <w:ind w:start="3600" w:end="0"/>
        <w:rPr>
          <w:u w:val="single"/>
        </w:rPr>
      </w:pPr>
      <w:r>
        <w:rPr>
          <w:u w:val="single"/>
        </w:rPr>
      </w:r>
    </w:p>
    <w:p>
      <w:pPr>
        <w:pStyle w:val="Normal"/>
        <w:widowControl/>
        <w:ind w:start="3600" w:end="0"/>
        <w:rPr>
          <w:b/>
        </w:rPr>
      </w:pPr>
      <w:r>
        <w:rPr>
          <w:b/>
        </w:rPr>
        <w:t>Enron Power Marketing, Inc.</w:t>
      </w:r>
    </w:p>
    <w:p>
      <w:pPr>
        <w:pStyle w:val="Normal"/>
        <w:widowControl/>
        <w:ind w:start="3600" w:end="0"/>
        <w:rPr>
          <w:b/>
        </w:rPr>
      </w:pPr>
      <w:r>
        <w:rPr>
          <w:b/>
        </w:rPr>
      </w:r>
    </w:p>
    <w:p>
      <w:pPr>
        <w:pStyle w:val="Normal"/>
        <w:widowControl/>
        <w:ind w:start="3600" w:end="0"/>
        <w:rPr/>
      </w:pPr>
      <w:r>
        <w:rPr/>
        <w:t>By:________________________</w:t>
      </w:r>
    </w:p>
    <w:p>
      <w:pPr>
        <w:pStyle w:val="Normal"/>
        <w:widowControl/>
        <w:ind w:start="3960" w:end="0"/>
        <w:rPr/>
      </w:pPr>
      <w:r>
        <w:rPr/>
        <w:t>Edward Baughman</w:t>
      </w:r>
    </w:p>
    <w:p>
      <w:pPr>
        <w:pStyle w:val="Normal"/>
        <w:widowControl/>
        <w:ind w:start="3960" w:end="0"/>
        <w:rPr/>
      </w:pPr>
      <w:r>
        <w:rPr/>
        <w:t>Vice President</w:t>
      </w:r>
    </w:p>
    <w:p>
      <w:pPr>
        <w:pStyle w:val="Normal"/>
        <w:widowControl/>
        <w:ind w:start="3960" w:end="0"/>
        <w:rPr/>
      </w:pPr>
      <w:r>
        <w:rPr/>
      </w:r>
    </w:p>
    <w:p>
      <w:pPr>
        <w:pStyle w:val="Normal"/>
        <w:widowControl/>
        <w:rPr/>
      </w:pPr>
      <w:r>
        <w:rPr/>
      </w:r>
    </w:p>
    <w:p>
      <w:pPr>
        <w:pStyle w:val="Normal"/>
        <w:widowControl/>
        <w:ind w:start="3600" w:end="0"/>
        <w:rPr>
          <w:u w:val="single"/>
        </w:rPr>
      </w:pPr>
      <w:r>
        <w:rPr>
          <w:u w:val="single"/>
        </w:rPr>
        <w:t>OWNER:</w:t>
      </w:r>
    </w:p>
    <w:p>
      <w:pPr>
        <w:pStyle w:val="Normal"/>
        <w:widowControl/>
        <w:ind w:start="3600" w:end="0"/>
        <w:rPr>
          <w:u w:val="single"/>
        </w:rPr>
      </w:pPr>
      <w:r>
        <w:rPr>
          <w:u w:val="single"/>
        </w:rPr>
      </w:r>
    </w:p>
    <w:p>
      <w:pPr>
        <w:pStyle w:val="Heading2"/>
        <w:rPr/>
      </w:pPr>
      <w:r>
        <w:rPr/>
        <w:t>North Carolina Power Holdings, LLC</w:t>
      </w:r>
    </w:p>
    <w:p>
      <w:pPr>
        <w:pStyle w:val="Normal"/>
        <w:widowControl/>
        <w:ind w:start="3600" w:end="0"/>
        <w:rPr/>
      </w:pPr>
      <w:r>
        <w:rPr/>
      </w:r>
    </w:p>
    <w:p>
      <w:pPr>
        <w:pStyle w:val="Normal"/>
        <w:widowControl/>
        <w:ind w:start="3600" w:end="0"/>
        <w:rPr/>
      </w:pPr>
      <w:r>
        <w:rPr/>
        <w:t>By:________________________</w:t>
      </w:r>
    </w:p>
    <w:p>
      <w:pPr>
        <w:pStyle w:val="Normal"/>
        <w:widowControl/>
        <w:ind w:start="3960" w:end="0"/>
        <w:rPr/>
      </w:pPr>
      <w:r>
        <w:rPr/>
        <w:t>Bob Percopo</w:t>
      </w:r>
    </w:p>
    <w:p>
      <w:pPr>
        <w:pStyle w:val="Normal"/>
        <w:widowControl/>
        <w:ind w:start="3960" w:end="0"/>
        <w:rPr/>
      </w:pPr>
      <w:r>
        <w:rPr/>
        <w:t>Chairman</w:t>
      </w:r>
    </w:p>
    <w:p>
      <w:pPr>
        <w:pStyle w:val="Normal"/>
        <w:widowControl/>
        <w:ind w:start="3960" w:end="0"/>
        <w:rPr/>
      </w:pPr>
      <w:r>
        <w:rPr/>
      </w:r>
    </w:p>
    <w:p>
      <w:pPr>
        <w:pStyle w:val="Normal"/>
        <w:widowControl/>
        <w:ind w:start="3600" w:end="0"/>
        <w:rPr/>
      </w:pPr>
      <w:r>
        <w:rPr/>
      </w:r>
    </w:p>
    <w:p>
      <w:pPr>
        <w:pStyle w:val="Normal"/>
        <w:widowControl/>
        <w:ind w:start="3600" w:end="0"/>
        <w:rPr>
          <w:b/>
        </w:rPr>
      </w:pPr>
      <w:r>
        <w:rPr>
          <w:b/>
        </w:rPr>
        <w:t>Elizabethtown Power, LLC</w:t>
      </w:r>
    </w:p>
    <w:p>
      <w:pPr>
        <w:pStyle w:val="Normal"/>
        <w:widowControl/>
        <w:ind w:start="3600" w:end="0"/>
        <w:rPr/>
      </w:pPr>
      <w:r>
        <w:rPr/>
      </w:r>
    </w:p>
    <w:p>
      <w:pPr>
        <w:pStyle w:val="Normal"/>
        <w:widowControl/>
        <w:ind w:start="3600" w:end="0"/>
        <w:rPr/>
      </w:pPr>
      <w:r>
        <w:rPr/>
        <w:t>By:________________________</w:t>
      </w:r>
    </w:p>
    <w:p>
      <w:pPr>
        <w:pStyle w:val="Normal"/>
        <w:widowControl/>
        <w:ind w:start="3960" w:end="0"/>
        <w:rPr/>
      </w:pPr>
      <w:r>
        <w:rPr/>
        <w:t>Bob Percopo</w:t>
      </w:r>
    </w:p>
    <w:p>
      <w:pPr>
        <w:pStyle w:val="Normal"/>
        <w:widowControl/>
        <w:ind w:start="3960" w:end="0"/>
        <w:rPr/>
      </w:pPr>
      <w:r>
        <w:rPr/>
        <w:t>Chairman</w:t>
      </w:r>
    </w:p>
    <w:p>
      <w:pPr>
        <w:pStyle w:val="Normal"/>
        <w:widowControl/>
        <w:ind w:start="3600" w:end="0"/>
        <w:rPr/>
      </w:pPr>
      <w:r>
        <w:rPr/>
      </w:r>
    </w:p>
    <w:p>
      <w:pPr>
        <w:pStyle w:val="Normal"/>
        <w:widowControl/>
        <w:ind w:start="3600" w:end="0"/>
        <w:rPr>
          <w:b/>
        </w:rPr>
      </w:pPr>
      <w:r>
        <w:rPr>
          <w:b/>
        </w:rPr>
        <w:t>Lumberton Power, LLC</w:t>
      </w:r>
    </w:p>
    <w:p>
      <w:pPr>
        <w:pStyle w:val="Normal"/>
        <w:widowControl/>
        <w:ind w:start="3600" w:end="0"/>
        <w:rPr/>
      </w:pPr>
      <w:r>
        <w:rPr/>
      </w:r>
    </w:p>
    <w:p>
      <w:pPr>
        <w:pStyle w:val="Normal"/>
        <w:widowControl/>
        <w:ind w:start="3600" w:end="0"/>
        <w:rPr/>
      </w:pPr>
      <w:r>
        <w:rPr/>
        <w:t>By:________________________</w:t>
      </w:r>
    </w:p>
    <w:p>
      <w:pPr>
        <w:pStyle w:val="Normal"/>
        <w:widowControl/>
        <w:ind w:start="3960" w:end="0"/>
        <w:rPr/>
      </w:pPr>
      <w:r>
        <w:rPr/>
        <w:t>Bob Percopo</w:t>
      </w:r>
    </w:p>
    <w:p>
      <w:pPr>
        <w:pStyle w:val="Normal"/>
        <w:widowControl/>
        <w:ind w:start="3960" w:end="0"/>
        <w:rPr/>
      </w:pPr>
      <w:r>
        <w:rPr/>
        <w:t>Chairman</w:t>
      </w:r>
    </w:p>
    <w:p>
      <w:pPr>
        <w:pStyle w:val="Normal"/>
        <w:widowControl/>
        <w:ind w:start="360" w:end="0"/>
        <w:rPr/>
      </w:pPr>
      <w:r>
        <w:rPr/>
      </w:r>
    </w:p>
    <w:p>
      <w:pPr>
        <w:pStyle w:val="Normal"/>
        <w:widowControl/>
        <w:ind w:start="360" w:end="0"/>
        <w:rPr/>
      </w:pPr>
      <w:r>
        <w:rPr/>
      </w:r>
    </w:p>
    <w:p>
      <w:pPr>
        <w:pStyle w:val="Normal"/>
        <w:widowControl/>
        <w:ind w:start="360" w:end="0"/>
        <w:rPr/>
      </w:pPr>
      <w:r>
        <w:rPr/>
      </w:r>
    </w:p>
    <w:p>
      <w:pPr>
        <w:pStyle w:val="Normal"/>
        <w:rPr/>
      </w:pPr>
      <w:r>
        <w:rPr/>
        <w:t xml:space="preserve">cc: </w:t>
        <w:tab/>
        <w:t>Kayne Coulter – Enron Power Marketing, Inc.</w:t>
      </w:r>
    </w:p>
    <w:p>
      <w:pPr>
        <w:pStyle w:val="Normal"/>
        <w:rPr/>
      </w:pPr>
      <w:r>
        <w:rPr/>
        <w:tab/>
        <w:t>Heather Kroll – Enron North America</w:t>
      </w:r>
    </w:p>
    <w:p>
      <w:pPr>
        <w:pStyle w:val="Normal"/>
        <w:rPr/>
      </w:pPr>
      <w:r>
        <w:rPr/>
        <w:tab/>
        <w:t>Jay Grushkin – Milbank, Tweed, Hadley &amp; McCloy LLP</w:t>
      </w:r>
    </w:p>
    <w:sectPr>
      <w:headerReference w:type="default" r:id="rId2"/>
      <w:headerReference w:type="first" r:id="rId3"/>
      <w:footerReference w:type="default" r:id="rId4"/>
      <w:footerReference w:type="first" r:id="rId5"/>
      <w:type w:val="nextPage"/>
      <w:pgSz w:w="12240" w:h="15840"/>
      <w:pgMar w:left="1800" w:right="1800" w:gutter="0" w:header="720" w:top="1440" w:footer="72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rPr/>
    </w:pP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spacing w:lineRule="exact" w:line="200"/>
      <w:jc w:val="center"/>
      <w:rPr>
        <w:i/>
        <w:i/>
      </w:rPr>
    </w:pPr>
    <w:r>
      <w:rPr>
        <w:i/>
      </w:rPr>
      <w:t>Confidential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zzmpFixedDOC_ID" w:val="H:\Docs\Version LOI.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jc w:val="center"/>
      <w:outlineLvl w:val="0"/>
    </w:pPr>
    <w:rPr>
      <w:b/>
      <w:sz w:val="22"/>
    </w:rPr>
  </w:style>
  <w:style w:type="paragraph" w:styleId="Heading2">
    <w:name w:val="heading 2"/>
    <w:basedOn w:val="Normal"/>
    <w:next w:val="Normal"/>
    <w:qFormat/>
    <w:pPr>
      <w:keepNext w:val="true"/>
      <w:widowControl/>
      <w:numPr>
        <w:ilvl w:val="1"/>
        <w:numId w:val="1"/>
      </w:numPr>
      <w:ind w:hanging="0" w:start="3600" w:end="0"/>
      <w:outlineLvl w:val="1"/>
    </w:pPr>
    <w:rPr>
      <w:b/>
    </w:rPr>
  </w:style>
  <w:style w:type="character" w:styleId="WW8Num5z0">
    <w:name w:val="WW8Num5z0"/>
    <w:qFormat/>
    <w:rPr/>
  </w:style>
  <w:style w:type="character" w:styleId="WW8Num8z0">
    <w:name w:val="WW8Num8z0"/>
    <w:qFormat/>
    <w:rPr>
      <w:b/>
      <w:i w:val="false"/>
      <w:strike w:val="false"/>
      <w:dstrike w:val="false"/>
      <w:u w:val="double"/>
    </w:rPr>
  </w:style>
  <w:style w:type="character" w:styleId="DefaultParagraphFont">
    <w:name w:val="Default Paragraph Font"/>
    <w:qForma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pPr>
    <w:rPr/>
  </w:style>
  <w:style w:type="paragraph" w:styleId="BodyTextIndent2">
    <w:name w:val="Body Text Indent 2"/>
    <w:basedOn w:val="Normal"/>
    <w:qFormat/>
    <w:pPr>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440" w:leader="none"/>
        <w:tab w:val="left" w:pos="720" w:leader="none"/>
      </w:tabs>
      <w:ind w:hanging="810" w:start="810" w:end="0"/>
    </w:pPr>
    <w:rPr/>
  </w:style>
  <w:style w:type="paragraph" w:styleId="HeaderLeft">
    <w:name w:val="Header Left"/>
    <w:basedOn w:val="Header"/>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2001-10-19T11:24:00Z</dcterms:created>
  <dc:creator>akoehle</dc:creator>
  <dc:description/>
  <dc:language>en-CA</dc:language>
  <cp:lastModifiedBy>MJW</cp:lastModifiedBy>
  <cp:lastPrinted>2001-10-19T15:24:00Z</cp:lastPrinted>
  <dcterms:modified xsi:type="dcterms:W3CDTF">2001-10-19T18:29:00Z</dcterms:modified>
  <cp:revision>8</cp:revision>
  <dc:subject/>
  <dc:title>July 11, 2000</dc:title>
</cp:coreProperties>
</file>