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tabs>
          <w:tab w:val="clear" w:pos="720"/>
          <w:tab w:val="left" w:pos="2880" w:leader="none"/>
          <w:tab w:val="left" w:pos="7920" w:leader="none"/>
        </w:tabs>
        <w:rPr/>
      </w:pPr>
      <w:r>
        <w:rPr/>
        <w:t>Amanda Schultz</w:t>
      </w:r>
    </w:p>
    <w:p>
      <w:pPr>
        <w:pStyle w:val="Normal"/>
        <w:tabs>
          <w:tab w:val="clear" w:pos="720"/>
          <w:tab w:val="left" w:pos="2880" w:leader="none"/>
          <w:tab w:val="left" w:pos="7920" w:leader="none"/>
        </w:tabs>
        <w:jc w:val="center"/>
        <w:rPr>
          <w:sz w:val="20"/>
        </w:rPr>
      </w:pPr>
      <w:r>
        <w:rPr>
          <w:sz w:val="20"/>
        </w:rPr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left" w:pos="2880" w:leader="none"/>
          <w:tab w:val="left" w:pos="792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880" w:leader="none"/>
          <w:tab w:val="left" w:pos="7344" w:leader="none"/>
          <w:tab w:val="left" w:pos="7920" w:leader="none"/>
        </w:tabs>
        <w:jc w:val="center"/>
        <w:rPr>
          <w:sz w:val="20"/>
        </w:rPr>
      </w:pPr>
      <w:r>
        <w:rPr>
          <w:sz w:val="20"/>
        </w:rPr>
        <w:t>2421 Westcreek Lane #115H</w:t>
      </w:r>
    </w:p>
    <w:p>
      <w:pPr>
        <w:pStyle w:val="Normal"/>
        <w:tabs>
          <w:tab w:val="clear" w:pos="720"/>
          <w:tab w:val="left" w:pos="2880" w:leader="none"/>
          <w:tab w:val="left" w:pos="7344" w:leader="none"/>
          <w:tab w:val="left" w:pos="7920" w:leader="none"/>
        </w:tabs>
        <w:jc w:val="center"/>
        <w:rPr>
          <w:sz w:val="20"/>
        </w:rPr>
      </w:pPr>
      <w:r>
        <w:rPr>
          <w:sz w:val="20"/>
        </w:rPr>
        <w:t>Houston, TX 77027</w:t>
      </w:r>
    </w:p>
    <w:p>
      <w:pPr>
        <w:pStyle w:val="Normal"/>
        <w:tabs>
          <w:tab w:val="clear" w:pos="720"/>
          <w:tab w:val="left" w:pos="2880" w:leader="none"/>
          <w:tab w:val="left" w:pos="7344" w:leader="none"/>
          <w:tab w:val="left" w:pos="7920" w:leader="none"/>
        </w:tabs>
        <w:jc w:val="center"/>
        <w:rPr>
          <w:sz w:val="20"/>
        </w:rPr>
      </w:pPr>
      <w:r>
        <w:rPr>
          <w:sz w:val="20"/>
        </w:rPr>
        <w:t>(713) 840-8494</w:t>
      </w:r>
    </w:p>
    <w:p>
      <w:pPr>
        <w:pStyle w:val="Normal"/>
        <w:tabs>
          <w:tab w:val="clear" w:pos="720"/>
          <w:tab w:val="left" w:pos="2880" w:leader="none"/>
          <w:tab w:val="left" w:pos="7344" w:leader="none"/>
          <w:tab w:val="left" w:pos="7920" w:leader="none"/>
        </w:tabs>
        <w:jc w:val="center"/>
        <w:rPr>
          <w:sz w:val="20"/>
        </w:rPr>
      </w:pPr>
      <w:r>
        <w:rPr>
          <w:sz w:val="20"/>
        </w:rPr>
        <w:t>amanda.schultz@enron.com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left" w:pos="2880" w:leader="none"/>
          <w:tab w:val="left" w:pos="7344" w:leader="none"/>
          <w:tab w:val="left" w:pos="792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880" w:leader="none"/>
          <w:tab w:val="left" w:pos="7920" w:leader="none"/>
        </w:tabs>
        <w:rPr>
          <w:sz w:val="20"/>
        </w:rPr>
      </w:pPr>
      <w:r>
        <w:rPr>
          <w:sz w:val="20"/>
        </w:rPr>
      </w:r>
    </w:p>
    <w:p>
      <w:pPr>
        <w:pStyle w:val="Heading1"/>
        <w:tabs>
          <w:tab w:val="clear" w:pos="720"/>
          <w:tab w:val="left" w:pos="2880" w:leader="none"/>
          <w:tab w:val="left" w:pos="7920" w:leader="none"/>
        </w:tabs>
        <w:ind w:hanging="0" w:start="0"/>
        <w:rPr>
          <w:b w:val="false"/>
          <w:sz w:val="20"/>
        </w:rPr>
      </w:pPr>
      <w:r>
        <w:rPr>
          <w:sz w:val="20"/>
        </w:rPr>
        <w:t>Education</w:t>
        <w:tab/>
        <w:t>The University of Texas at Austin</w:t>
      </w:r>
    </w:p>
    <w:p>
      <w:pPr>
        <w:pStyle w:val="Normal"/>
        <w:tabs>
          <w:tab w:val="clear" w:pos="720"/>
          <w:tab w:val="left" w:pos="2880" w:leader="none"/>
          <w:tab w:val="left" w:pos="7920" w:leader="none"/>
          <w:tab w:val="left" w:pos="9000" w:leader="none"/>
        </w:tabs>
        <w:rPr>
          <w:sz w:val="20"/>
        </w:rPr>
      </w:pPr>
      <w:r>
        <w:rPr>
          <w:sz w:val="20"/>
        </w:rPr>
        <w:tab/>
        <w:t>Bachelor of Business Administration in Finance</w:t>
      </w:r>
    </w:p>
    <w:p>
      <w:pPr>
        <w:pStyle w:val="Normal"/>
        <w:tabs>
          <w:tab w:val="clear" w:pos="720"/>
          <w:tab w:val="left" w:pos="2880" w:leader="none"/>
          <w:tab w:val="left" w:pos="7920" w:leader="none"/>
        </w:tabs>
        <w:rPr>
          <w:sz w:val="20"/>
        </w:rPr>
      </w:pPr>
      <w:r>
        <w:rPr>
          <w:sz w:val="20"/>
        </w:rPr>
        <w:tab/>
        <w:t>Minor: Accounting</w:t>
      </w:r>
    </w:p>
    <w:p>
      <w:pPr>
        <w:pStyle w:val="Normal"/>
        <w:tabs>
          <w:tab w:val="clear" w:pos="720"/>
          <w:tab w:val="left" w:pos="2880" w:leader="none"/>
          <w:tab w:val="left" w:pos="7920" w:leader="none"/>
        </w:tabs>
        <w:rPr>
          <w:sz w:val="20"/>
        </w:rPr>
      </w:pPr>
      <w:r>
        <w:rPr>
          <w:sz w:val="20"/>
        </w:rPr>
        <w:tab/>
        <w:t>GPA: 3.8</w:t>
      </w:r>
    </w:p>
    <w:p>
      <w:pPr>
        <w:pStyle w:val="Normal"/>
        <w:tabs>
          <w:tab w:val="clear" w:pos="720"/>
          <w:tab w:val="left" w:pos="2880" w:leader="none"/>
          <w:tab w:val="left" w:pos="7920" w:leader="none"/>
        </w:tabs>
        <w:rPr>
          <w:sz w:val="20"/>
        </w:rPr>
      </w:pPr>
      <w:r>
        <w:rPr>
          <w:sz w:val="20"/>
        </w:rPr>
      </w:r>
    </w:p>
    <w:p>
      <w:pPr>
        <w:pStyle w:val="Heading1"/>
        <w:tabs>
          <w:tab w:val="clear" w:pos="720"/>
          <w:tab w:val="left" w:pos="2880" w:leader="none"/>
          <w:tab w:val="left" w:pos="7920" w:leader="none"/>
        </w:tabs>
        <w:ind w:hanging="0" w:start="0"/>
        <w:rPr/>
      </w:pPr>
      <w:r>
        <w:rPr>
          <w:sz w:val="20"/>
        </w:rPr>
        <w:t>Experience</w:t>
        <w:tab/>
        <w:t xml:space="preserve">Enron Corp, </w:t>
      </w:r>
      <w:r>
        <w:rPr>
          <w:b w:val="false"/>
          <w:sz w:val="20"/>
        </w:rPr>
        <w:t>Houston, Texas</w:t>
      </w:r>
    </w:p>
    <w:p>
      <w:pPr>
        <w:pStyle w:val="Normal"/>
        <w:rPr/>
      </w:pPr>
      <w:r>
        <w:rPr>
          <w:sz w:val="20"/>
        </w:rPr>
        <w:t>July 2000 – Present</w:t>
        <w:tab/>
        <w:tab/>
      </w:r>
      <w:r>
        <w:rPr>
          <w:i/>
          <w:sz w:val="20"/>
        </w:rPr>
        <w:t>Analyst</w:t>
      </w:r>
    </w:p>
    <w:p>
      <w:pPr>
        <w:pStyle w:val="Normal"/>
        <w:rPr>
          <w:i/>
          <w:i/>
          <w:sz w:val="20"/>
        </w:rPr>
      </w:pPr>
      <w:r>
        <w:rPr>
          <w:i/>
          <w:sz w:val="20"/>
        </w:rPr>
        <w:tab/>
        <w:tab/>
        <w:tab/>
        <w:tab/>
        <w:t>Corporate Accounting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240" w:leader="none"/>
        </w:tabs>
        <w:ind w:hanging="360" w:start="3240" w:end="0"/>
        <w:rPr>
          <w:sz w:val="20"/>
        </w:rPr>
      </w:pPr>
      <w:r>
        <w:rPr>
          <w:sz w:val="20"/>
        </w:rPr>
        <w:t>Consolidate corporate budget for distribution to business units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240" w:leader="none"/>
        </w:tabs>
        <w:ind w:hanging="360" w:start="3240" w:end="0"/>
        <w:rPr>
          <w:sz w:val="20"/>
        </w:rPr>
      </w:pPr>
      <w:r>
        <w:rPr>
          <w:sz w:val="20"/>
        </w:rPr>
        <w:t>Allocate corporate costs through monthly assessment cycles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240" w:leader="none"/>
        </w:tabs>
        <w:ind w:hanging="360" w:start="3240" w:end="0"/>
        <w:rPr>
          <w:sz w:val="20"/>
        </w:rPr>
      </w:pPr>
      <w:r>
        <w:rPr>
          <w:sz w:val="20"/>
        </w:rPr>
        <w:t>Manage general ledger for 15 corporate companies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240" w:leader="none"/>
        </w:tabs>
        <w:ind w:hanging="360" w:start="3240" w:end="0"/>
        <w:rPr>
          <w:sz w:val="20"/>
        </w:rPr>
      </w:pPr>
      <w:r>
        <w:rPr>
          <w:sz w:val="20"/>
        </w:rPr>
        <w:t>Assist in corporate staff reporting for management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240" w:leader="none"/>
        </w:tabs>
        <w:ind w:hanging="360" w:start="3240" w:end="0"/>
        <w:rPr>
          <w:sz w:val="20"/>
        </w:rPr>
      </w:pPr>
      <w:r>
        <w:rPr>
          <w:sz w:val="20"/>
        </w:rPr>
        <w:t>Enter journal vouchers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240" w:leader="none"/>
        </w:tabs>
        <w:ind w:hanging="360" w:start="3240" w:end="0"/>
        <w:rPr>
          <w:sz w:val="20"/>
        </w:rPr>
      </w:pPr>
      <w:r>
        <w:rPr>
          <w:sz w:val="20"/>
        </w:rPr>
        <w:t>Participate in recruiting efforts for The University of Texas at Austin</w:t>
      </w:r>
    </w:p>
    <w:p>
      <w:pPr>
        <w:pStyle w:val="Heading1"/>
        <w:tabs>
          <w:tab w:val="clear" w:pos="720"/>
          <w:tab w:val="left" w:pos="2880" w:leader="none"/>
          <w:tab w:val="left" w:pos="7920" w:leader="none"/>
        </w:tabs>
        <w:ind w:hanging="0" w:start="0"/>
        <w:rPr>
          <w:sz w:val="20"/>
        </w:rPr>
      </w:pPr>
      <w:r>
        <w:rPr>
          <w:sz w:val="20"/>
        </w:rPr>
        <w:tab/>
      </w:r>
    </w:p>
    <w:p>
      <w:pPr>
        <w:pStyle w:val="Heading1"/>
        <w:tabs>
          <w:tab w:val="clear" w:pos="720"/>
          <w:tab w:val="left" w:pos="2880" w:leader="none"/>
          <w:tab w:val="left" w:pos="7920" w:leader="none"/>
        </w:tabs>
        <w:ind w:hanging="0" w:start="0"/>
        <w:rPr/>
      </w:pPr>
      <w:r>
        <w:rPr>
          <w:b w:val="false"/>
          <w:sz w:val="20"/>
        </w:rPr>
        <w:t>Summer 1999</w:t>
      </w:r>
      <w:r>
        <w:rPr>
          <w:sz w:val="20"/>
        </w:rPr>
        <w:tab/>
        <w:t>Electronic Data Systems</w:t>
      </w:r>
      <w:r>
        <w:rPr>
          <w:b w:val="false"/>
          <w:sz w:val="20"/>
        </w:rPr>
        <w:t>, Plano, Texas</w:t>
      </w:r>
    </w:p>
    <w:p>
      <w:pPr>
        <w:pStyle w:val="Heading1"/>
        <w:tabs>
          <w:tab w:val="clear" w:pos="720"/>
          <w:tab w:val="left" w:pos="2880" w:leader="none"/>
          <w:tab w:val="left" w:pos="7920" w:leader="none"/>
        </w:tabs>
        <w:ind w:hanging="0" w:start="0"/>
        <w:rPr>
          <w:b w:val="false"/>
          <w:sz w:val="20"/>
        </w:rPr>
      </w:pPr>
      <w:r>
        <w:rPr>
          <w:b w:val="false"/>
          <w:sz w:val="20"/>
        </w:rPr>
        <w:tab/>
      </w:r>
      <w:r>
        <w:rPr>
          <w:b w:val="false"/>
          <w:i/>
          <w:sz w:val="20"/>
        </w:rPr>
        <w:t>Accounting and Financial Development Intern</w:t>
      </w:r>
    </w:p>
    <w:p>
      <w:pPr>
        <w:pStyle w:val="Heading3"/>
        <w:rPr/>
      </w:pPr>
      <w:r>
        <w:rPr/>
        <w:t>Treasury Financial Reporting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880" w:leader="none"/>
          <w:tab w:val="left" w:pos="3240" w:leader="none"/>
          <w:tab w:val="left" w:pos="7920" w:leader="none"/>
        </w:tabs>
        <w:ind w:hanging="360" w:start="3240" w:end="0"/>
        <w:rPr>
          <w:sz w:val="20"/>
        </w:rPr>
      </w:pPr>
      <w:r>
        <w:rPr>
          <w:sz w:val="20"/>
        </w:rPr>
        <w:t>Completed fixed asset audit of Treasury area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880" w:leader="none"/>
          <w:tab w:val="left" w:pos="3240" w:leader="none"/>
          <w:tab w:val="left" w:pos="7920" w:leader="none"/>
        </w:tabs>
        <w:ind w:hanging="360" w:start="3240" w:end="0"/>
        <w:rPr>
          <w:sz w:val="20"/>
        </w:rPr>
      </w:pPr>
      <w:r>
        <w:rPr>
          <w:sz w:val="20"/>
        </w:rPr>
        <w:t>Researched space and technical infrastructure charges for Treasury area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880" w:leader="none"/>
          <w:tab w:val="left" w:pos="3240" w:leader="none"/>
          <w:tab w:val="left" w:pos="7920" w:leader="none"/>
        </w:tabs>
        <w:ind w:hanging="360" w:start="3240" w:end="0"/>
        <w:rPr>
          <w:sz w:val="20"/>
        </w:rPr>
      </w:pPr>
      <w:r>
        <w:rPr>
          <w:sz w:val="20"/>
        </w:rPr>
        <w:t>Worked on 2000 and 2001 budget for Treasury area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880" w:leader="none"/>
          <w:tab w:val="left" w:pos="3240" w:leader="none"/>
          <w:tab w:val="left" w:pos="7920" w:leader="none"/>
        </w:tabs>
        <w:ind w:hanging="360" w:start="3240" w:end="0"/>
        <w:rPr>
          <w:sz w:val="20"/>
        </w:rPr>
      </w:pPr>
      <w:r>
        <w:rPr>
          <w:sz w:val="20"/>
        </w:rPr>
        <w:t>Reconciled global balance sheet accounts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880" w:leader="none"/>
          <w:tab w:val="left" w:pos="3240" w:leader="none"/>
          <w:tab w:val="left" w:pos="7920" w:leader="none"/>
        </w:tabs>
        <w:ind w:hanging="360" w:start="3240" w:end="0"/>
        <w:rPr>
          <w:sz w:val="20"/>
        </w:rPr>
      </w:pPr>
      <w:r>
        <w:rPr>
          <w:sz w:val="20"/>
        </w:rPr>
        <w:t>Wrote journal entries</w:t>
      </w:r>
    </w:p>
    <w:p>
      <w:pPr>
        <w:pStyle w:val="Normal"/>
        <w:tabs>
          <w:tab w:val="clear" w:pos="720"/>
          <w:tab w:val="left" w:pos="2880" w:leader="none"/>
          <w:tab w:val="left" w:pos="7920" w:leader="none"/>
        </w:tabs>
        <w:rPr>
          <w:sz w:val="20"/>
        </w:rPr>
      </w:pPr>
      <w:r>
        <w:rPr>
          <w:sz w:val="20"/>
        </w:rPr>
      </w:r>
    </w:p>
    <w:p>
      <w:pPr>
        <w:pStyle w:val="Heading1"/>
        <w:tabs>
          <w:tab w:val="clear" w:pos="720"/>
          <w:tab w:val="left" w:pos="2880" w:leader="none"/>
          <w:tab w:val="left" w:pos="7920" w:leader="none"/>
        </w:tabs>
        <w:ind w:hanging="0" w:start="0"/>
        <w:rPr/>
      </w:pPr>
      <w:r>
        <w:rPr>
          <w:b w:val="false"/>
          <w:sz w:val="20"/>
        </w:rPr>
        <w:t>Summer 1998</w:t>
      </w:r>
      <w:r>
        <w:rPr>
          <w:sz w:val="20"/>
        </w:rPr>
        <w:tab/>
        <w:t>Today’s Temporary</w:t>
      </w:r>
      <w:r>
        <w:rPr>
          <w:b w:val="false"/>
          <w:sz w:val="20"/>
        </w:rPr>
        <w:t>, Plano, Texas</w:t>
      </w:r>
    </w:p>
    <w:p>
      <w:pPr>
        <w:pStyle w:val="Normal"/>
        <w:tabs>
          <w:tab w:val="clear" w:pos="720"/>
          <w:tab w:val="left" w:pos="2880" w:leader="none"/>
          <w:tab w:val="left" w:pos="7920" w:leader="none"/>
        </w:tabs>
        <w:rPr>
          <w:sz w:val="20"/>
        </w:rPr>
      </w:pPr>
      <w:r>
        <w:rPr>
          <w:sz w:val="20"/>
        </w:rPr>
        <w:tab/>
        <w:t>(assigned to ARCO International Oil and Gas Company)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880" w:leader="none"/>
          <w:tab w:val="left" w:pos="3240" w:leader="none"/>
          <w:tab w:val="left" w:pos="7920" w:leader="none"/>
        </w:tabs>
        <w:ind w:hanging="360" w:start="3240" w:end="0"/>
        <w:rPr>
          <w:sz w:val="20"/>
        </w:rPr>
      </w:pPr>
      <w:r>
        <w:rPr>
          <w:sz w:val="20"/>
        </w:rPr>
        <w:t>Read analyses of core sample data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880" w:leader="none"/>
          <w:tab w:val="left" w:pos="3240" w:leader="none"/>
          <w:tab w:val="left" w:pos="7920" w:leader="none"/>
        </w:tabs>
        <w:ind w:hanging="360" w:start="3240" w:end="0"/>
        <w:rPr>
          <w:sz w:val="20"/>
        </w:rPr>
      </w:pPr>
      <w:r>
        <w:rPr>
          <w:sz w:val="20"/>
        </w:rPr>
        <w:t>Entered core sample descriptions and data profiles to Excel spreadsheets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880" w:leader="none"/>
          <w:tab w:val="left" w:pos="3240" w:leader="none"/>
          <w:tab w:val="left" w:pos="7920" w:leader="none"/>
        </w:tabs>
        <w:ind w:hanging="360" w:start="3240" w:end="0"/>
        <w:rPr>
          <w:sz w:val="20"/>
        </w:rPr>
      </w:pPr>
      <w:r>
        <w:rPr>
          <w:sz w:val="20"/>
        </w:rPr>
        <w:t>Trained three employees in use of P/C scanner</w:t>
      </w:r>
    </w:p>
    <w:p>
      <w:pPr>
        <w:pStyle w:val="Normal"/>
        <w:tabs>
          <w:tab w:val="clear" w:pos="720"/>
          <w:tab w:val="left" w:pos="2880" w:leader="none"/>
          <w:tab w:val="left" w:pos="792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880" w:leader="none"/>
          <w:tab w:val="left" w:pos="7920" w:leader="none"/>
        </w:tabs>
        <w:rPr/>
      </w:pPr>
      <w:r>
        <w:rPr>
          <w:sz w:val="20"/>
        </w:rPr>
        <w:t>Summer 1997; Winter</w:t>
        <w:tab/>
      </w:r>
      <w:r>
        <w:rPr>
          <w:b/>
          <w:sz w:val="20"/>
        </w:rPr>
        <w:t>Consumer Plumbing Recovery Center</w:t>
      </w:r>
      <w:r>
        <w:rPr>
          <w:sz w:val="20"/>
        </w:rPr>
        <w:t>, Plano, Texas</w:t>
      </w:r>
    </w:p>
    <w:p>
      <w:pPr>
        <w:pStyle w:val="Normal"/>
        <w:tabs>
          <w:tab w:val="clear" w:pos="720"/>
          <w:tab w:val="left" w:pos="2880" w:leader="none"/>
          <w:tab w:val="left" w:pos="7920" w:leader="none"/>
        </w:tabs>
        <w:rPr>
          <w:sz w:val="20"/>
        </w:rPr>
      </w:pPr>
      <w:r>
        <w:rPr>
          <w:sz w:val="20"/>
        </w:rPr>
        <w:t>Break 1997-1998</w:t>
        <w:tab/>
      </w:r>
      <w:r>
        <w:rPr>
          <w:i/>
          <w:sz w:val="20"/>
        </w:rPr>
        <w:t>Accounting Clerk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80" w:leader="none"/>
          <w:tab w:val="left" w:pos="3240" w:leader="none"/>
          <w:tab w:val="left" w:pos="7920" w:leader="none"/>
        </w:tabs>
        <w:ind w:hanging="360" w:start="3240" w:end="0"/>
        <w:rPr>
          <w:sz w:val="20"/>
        </w:rPr>
      </w:pPr>
      <w:r>
        <w:rPr>
          <w:sz w:val="20"/>
        </w:rPr>
        <w:t>Processed accounts payable utilizing P/C based proprietary software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80" w:leader="none"/>
          <w:tab w:val="left" w:pos="3240" w:leader="none"/>
          <w:tab w:val="left" w:pos="7920" w:leader="none"/>
        </w:tabs>
        <w:ind w:hanging="360" w:start="3240" w:end="0"/>
        <w:rPr>
          <w:sz w:val="20"/>
        </w:rPr>
      </w:pPr>
      <w:r>
        <w:rPr>
          <w:sz w:val="20"/>
        </w:rPr>
        <w:t>Verified accuracy of daily accounts payable inputs against control totals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80" w:leader="none"/>
          <w:tab w:val="left" w:pos="3240" w:leader="none"/>
          <w:tab w:val="left" w:pos="7920" w:leader="none"/>
        </w:tabs>
        <w:ind w:hanging="360" w:start="3240" w:end="0"/>
        <w:rPr>
          <w:sz w:val="20"/>
        </w:rPr>
      </w:pPr>
      <w:r>
        <w:rPr>
          <w:sz w:val="20"/>
        </w:rPr>
        <w:t>Reconciled/corrected differences</w:t>
      </w:r>
    </w:p>
    <w:p>
      <w:pPr>
        <w:pStyle w:val="Normal"/>
        <w:tabs>
          <w:tab w:val="clear" w:pos="720"/>
          <w:tab w:val="left" w:pos="2880" w:leader="none"/>
          <w:tab w:val="left" w:pos="792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880" w:leader="none"/>
          <w:tab w:val="left" w:pos="3240" w:leader="none"/>
          <w:tab w:val="left" w:pos="7920" w:leader="none"/>
        </w:tabs>
        <w:rPr/>
      </w:pPr>
      <w:r>
        <w:rPr>
          <w:b/>
          <w:sz w:val="20"/>
        </w:rPr>
        <w:t>Honors</w:t>
      </w:r>
      <w:r>
        <w:rPr>
          <w:sz w:val="20"/>
        </w:rPr>
        <w:tab/>
      </w: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ab/>
        <w:t>All-American Scholar Collegiate Award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80" w:leader="none"/>
          <w:tab w:val="left" w:pos="3240" w:leader="none"/>
          <w:tab w:val="left" w:pos="7920" w:leader="none"/>
        </w:tabs>
        <w:ind w:hanging="360" w:start="3240" w:end="0"/>
        <w:rPr>
          <w:sz w:val="20"/>
        </w:rPr>
      </w:pPr>
      <w:r>
        <w:rPr>
          <w:sz w:val="20"/>
        </w:rPr>
        <w:t>College Scholar – GPA above 3.5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80" w:leader="none"/>
          <w:tab w:val="left" w:pos="3240" w:leader="none"/>
          <w:tab w:val="left" w:pos="7920" w:leader="none"/>
        </w:tabs>
        <w:ind w:hanging="360" w:start="3240" w:end="0"/>
        <w:rPr>
          <w:sz w:val="20"/>
        </w:rPr>
      </w:pPr>
      <w:r>
        <w:rPr>
          <w:sz w:val="20"/>
        </w:rPr>
        <w:t>College of Business Distinguished Student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80" w:leader="none"/>
          <w:tab w:val="left" w:pos="3240" w:leader="none"/>
          <w:tab w:val="left" w:pos="7920" w:leader="none"/>
        </w:tabs>
        <w:ind w:hanging="360" w:start="3240" w:end="0"/>
        <w:rPr>
          <w:sz w:val="20"/>
        </w:rPr>
      </w:pPr>
      <w:r>
        <w:rPr>
          <w:sz w:val="20"/>
        </w:rPr>
        <w:t>Dean’s List</w:t>
      </w:r>
    </w:p>
    <w:p>
      <w:pPr>
        <w:pStyle w:val="Normal"/>
        <w:tabs>
          <w:tab w:val="clear" w:pos="720"/>
          <w:tab w:val="left" w:pos="2880" w:leader="none"/>
          <w:tab w:val="left" w:pos="792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880" w:leader="none"/>
          <w:tab w:val="left" w:pos="3240" w:leader="none"/>
          <w:tab w:val="left" w:pos="7920" w:leader="none"/>
        </w:tabs>
        <w:rPr/>
      </w:pPr>
      <w:r>
        <w:rPr>
          <w:b/>
          <w:sz w:val="20"/>
        </w:rPr>
        <w:t>Activities</w:t>
      </w:r>
      <w:r>
        <w:rPr>
          <w:sz w:val="20"/>
        </w:rPr>
        <w:tab/>
      </w: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ab/>
        <w:t xml:space="preserve">University Finance Association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880" w:leader="none"/>
          <w:tab w:val="left" w:pos="3240" w:leader="none"/>
          <w:tab w:val="left" w:pos="7920" w:leader="none"/>
        </w:tabs>
        <w:ind w:hanging="360" w:start="3240" w:end="0"/>
        <w:rPr>
          <w:sz w:val="20"/>
        </w:rPr>
      </w:pPr>
      <w:r>
        <w:rPr>
          <w:sz w:val="20"/>
        </w:rPr>
        <w:t>Neighborhood Longhorns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880" w:leader="none"/>
          <w:tab w:val="left" w:pos="3240" w:leader="none"/>
          <w:tab w:val="left" w:pos="7920" w:leader="none"/>
        </w:tabs>
        <w:ind w:hanging="360" w:start="3240" w:end="0"/>
        <w:rPr>
          <w:sz w:val="20"/>
        </w:rPr>
      </w:pPr>
      <w:r>
        <w:rPr>
          <w:sz w:val="20"/>
        </w:rPr>
        <w:t>Golden Key National Honor Society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880" w:leader="none"/>
          <w:tab w:val="left" w:pos="3240" w:leader="none"/>
          <w:tab w:val="left" w:pos="7920" w:leader="none"/>
        </w:tabs>
        <w:ind w:hanging="360" w:start="3240" w:end="0"/>
        <w:rPr>
          <w:sz w:val="20"/>
        </w:rPr>
      </w:pPr>
      <w:r>
        <w:rPr>
          <w:sz w:val="20"/>
        </w:rPr>
        <w:t>Alpha Lambda Delta – Honor Society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880" w:leader="none"/>
          <w:tab w:val="left" w:pos="3240" w:leader="none"/>
          <w:tab w:val="left" w:pos="7920" w:leader="none"/>
        </w:tabs>
        <w:ind w:hanging="360" w:start="3240" w:end="0"/>
        <w:rPr>
          <w:sz w:val="20"/>
        </w:rPr>
      </w:pPr>
      <w:r>
        <w:rPr>
          <w:sz w:val="20"/>
        </w:rPr>
        <w:t>Longhorn Band – Marching and Concert (1996-1997)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880" w:leader="none"/>
          <w:tab w:val="left" w:pos="3240" w:leader="none"/>
          <w:tab w:val="left" w:pos="7920" w:leader="none"/>
        </w:tabs>
        <w:ind w:hanging="360" w:start="3240" w:end="0"/>
        <w:rPr>
          <w:sz w:val="20"/>
        </w:rPr>
      </w:pPr>
      <w:r>
        <w:rPr>
          <w:sz w:val="20"/>
        </w:rPr>
        <w:t>Elder – First Presbyterian Church (USA), Plano, Texas</w:t>
      </w:r>
    </w:p>
    <w:p>
      <w:pPr>
        <w:pStyle w:val="Normal"/>
        <w:tabs>
          <w:tab w:val="clear" w:pos="720"/>
          <w:tab w:val="left" w:pos="2880" w:leader="none"/>
          <w:tab w:val="left" w:pos="792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2880" w:leader="none"/>
          <w:tab w:val="left" w:pos="3240" w:leader="none"/>
          <w:tab w:val="left" w:pos="7920" w:leader="none"/>
        </w:tabs>
        <w:rPr>
          <w:b/>
          <w:sz w:val="20"/>
        </w:rPr>
      </w:pPr>
      <w:r>
        <w:rPr>
          <w:b/>
          <w:sz w:val="20"/>
        </w:rPr>
        <w:t>Skills</w:t>
        <w:tab/>
      </w: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ab/>
        <w:t>Computer: Microsoft Word, Excel, Access, PowerPoint, SAP</w:t>
      </w:r>
    </w:p>
    <w:p>
      <w:pPr>
        <w:pStyle w:val="Heading2"/>
        <w:tabs>
          <w:tab w:val="left" w:pos="2880" w:leader="none"/>
          <w:tab w:val="left" w:pos="3240" w:leader="none"/>
          <w:tab w:val="left" w:pos="7920" w:leader="none"/>
        </w:tabs>
        <w:ind w:hanging="0" w:start="0"/>
        <w:rPr/>
      </w:pPr>
      <w:r>
        <w:rPr>
          <w:b w:val="false"/>
          <w:sz w:val="20"/>
        </w:rPr>
        <w:tab/>
      </w:r>
      <w:r>
        <w:rPr>
          <w:rFonts w:eastAsia="Symbol" w:cs="Symbol" w:ascii="Symbol" w:hAnsi="Symbol"/>
          <w:b w:val="false"/>
          <w:sz w:val="20"/>
        </w:rPr>
        <w:sym w:font="Symbol" w:char="f0b7"/>
      </w:r>
      <w:r>
        <w:rPr>
          <w:b w:val="false"/>
          <w:sz w:val="20"/>
        </w:rPr>
        <w:tab/>
        <w:t>Language: working knowledge of Spanish</w:t>
      </w:r>
    </w:p>
    <w:sectPr>
      <w:type w:val="nextPage"/>
      <w:pgSz w:w="12240" w:h="15840"/>
      <w:pgMar w:left="1152" w:right="1152" w:gutter="0" w:header="0" w:top="1008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880" w:leader="none"/>
        <w:tab w:val="left" w:pos="7920" w:leader="none"/>
      </w:tabs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2880" w:leader="none"/>
        <w:tab w:val="left" w:pos="7920" w:leader="none"/>
      </w:tabs>
      <w:ind w:hanging="0" w:start="2880" w:end="0"/>
      <w:outlineLvl w:val="2"/>
    </w:pPr>
    <w:rPr>
      <w:i/>
      <w:sz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  <w:sz w:val="16"/>
    </w:rPr>
  </w:style>
  <w:style w:type="character" w:styleId="WW8Num7z0">
    <w:name w:val="WW8Num7z0"/>
    <w:qFormat/>
    <w:rPr>
      <w:rFonts w:ascii="Symbol" w:hAnsi="Symbol" w:cs="Symbol"/>
      <w:sz w:val="16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  <w:sz w:val="16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  <w:sz w:val="16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  <w:sz w:val="16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2001-05-30T15:31:00Z</dcterms:created>
  <dc:creator>acs</dc:creator>
  <dc:description/>
  <dc:language>en-CA</dc:language>
  <cp:lastModifiedBy>ljones3</cp:lastModifiedBy>
  <cp:lastPrinted>2000-06-28T19:14:00Z</cp:lastPrinted>
  <dcterms:modified xsi:type="dcterms:W3CDTF">2001-05-30T15:31:00Z</dcterms:modified>
  <cp:revision>2</cp:revision>
  <dc:subject/>
  <dc:title>Amanda Schultz</dc:title>
</cp:coreProperties>
</file>