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w:t>
        <w:br/>
      </w:r>
      <w:r>
        <w:rPr>
          <w:b/>
          <w:bCs/>
        </w:rPr>
        <w:t xml:space="preserve">Northwest Trends </w:t>
      </w:r>
      <w:r>
        <w:rPr/>
        <w:br/>
      </w:r>
      <w:r>
        <w:rPr>
          <w:b/>
          <w:bCs/>
        </w:rPr>
        <w:t>ALUMINUM MAKERS SAY POWER COSTS ARE RISING HIGHER THAN BPA CLAIMS</w:t>
      </w:r>
      <w:r>
        <w:rPr/>
        <w:br/>
        <w:t>Gail Kinsey Hill - The Oregonian</w:t>
        <w:br/>
        <w:t xml:space="preserve">  </w:t>
        <w:br/>
        <w:t xml:space="preserve">11/12/2000 </w:t>
        <w:br/>
        <w:t xml:space="preserve">Portland Oregonian </w:t>
        <w:br/>
        <w:t xml:space="preserve">SUNRISE </w:t>
        <w:br/>
        <w:t xml:space="preserve">Page E01 </w:t>
        <w:br/>
        <w:t xml:space="preserve">(Copyright (c) The Oregonian 2000) </w:t>
      </w:r>
    </w:p>
    <w:p>
      <w:pPr>
        <w:pStyle w:val="NormalWeb"/>
        <w:rPr/>
      </w:pPr>
      <w:r>
        <w:rPr/>
        <w:t xml:space="preserve">Aluminum companies in the Northwest recently began shutting down smelters, citing high energy costs as the culprit. </w:t>
      </w:r>
    </w:p>
    <w:p>
      <w:pPr>
        <w:pStyle w:val="NormalWeb"/>
        <w:rPr/>
      </w:pPr>
      <w:r>
        <w:rPr/>
        <w:t xml:space="preserve">Now, the industry says, the Bonneville Power Administration is about to make matters worse by increasing rates on federal power sales by more than 30 percent. </w:t>
      </w:r>
    </w:p>
    <w:p>
      <w:pPr>
        <w:pStyle w:val="NormalWeb"/>
        <w:rPr/>
      </w:pPr>
      <w:r>
        <w:rPr/>
        <w:t xml:space="preserve">"We're hanging on by our fingernails as it is," said Pete Forsyth, vice president of external affairs for Kaiser Aluminum. "Obviously, this makes things even more difficult." </w:t>
      </w:r>
    </w:p>
    <w:p>
      <w:pPr>
        <w:pStyle w:val="NormalWeb"/>
        <w:rPr/>
      </w:pPr>
      <w:r>
        <w:rPr/>
        <w:t xml:space="preserve">BPA, the marketer of power produced at federal dams on the Columbia-Snake River Basin, recently announced plans to increase rates by about 15 percent, beginning Oct. 1, 2001. The increase would apply to all BPA customers, which include public and investor-owned utilities and aluminum companies. </w:t>
      </w:r>
    </w:p>
    <w:p>
      <w:pPr>
        <w:pStyle w:val="NormalWeb"/>
        <w:rPr/>
      </w:pPr>
      <w:r>
        <w:rPr/>
        <w:t xml:space="preserve">Aluminum companies maintain the increase would be much more than 15 percent, once an additional transmission charge is added. According to industry calculations, the base rate would go up to $26.5 a megawatt hour from $22.5 a megawatt hour. </w:t>
      </w:r>
    </w:p>
    <w:p>
      <w:pPr>
        <w:pStyle w:val="NormalWeb"/>
        <w:rPr/>
      </w:pPr>
      <w:r>
        <w:rPr/>
        <w:t xml:space="preserve">Add a delivery charge, and the price jumps to almost $30 a megawatt hour, a 33 percent increase. That's too much to pay when competing in a global market where electricity prices average $20 a megawatt hour, Forsyth said. </w:t>
      </w:r>
    </w:p>
    <w:p>
      <w:pPr>
        <w:pStyle w:val="NormalWeb"/>
        <w:rPr/>
      </w:pPr>
      <w:r>
        <w:rPr/>
        <w:t xml:space="preserve">Already three smelters in Oregon and Washington, owned by Kaiser, Vanalco and Alcoa, have closed or curtailed operations. </w:t>
      </w:r>
    </w:p>
    <w:p>
      <w:pPr>
        <w:pStyle w:val="NormalWeb"/>
        <w:rPr/>
      </w:pPr>
      <w:r>
        <w:rPr/>
        <w:t xml:space="preserve">BPA, which markets power at cost, offers the lowest rates in the region, even with the proposed increases. BPA needs the rate increase to account for higher-priced power it must buy on the wholesale market to meet demand that exceeds the federal dams' generating capabilities, BPA spokesman Ed Mosey said. </w:t>
      </w:r>
    </w:p>
    <w:p>
      <w:pPr>
        <w:pStyle w:val="NormalWeb"/>
        <w:rPr/>
      </w:pPr>
      <w:r>
        <w:rPr/>
        <w:t xml:space="preserve">Under the new contracts, BPA committed 1,400 average megawatts of power to aluminum companies. That's down considerably from the 3,000 average megawatts earmarked for the industry in earlier contracts. </w:t>
      </w:r>
    </w:p>
    <w:p>
      <w:pPr>
        <w:pStyle w:val="NormalWeb"/>
        <w:rPr/>
      </w:pPr>
      <w:r>
        <w:rPr/>
        <w:t xml:space="preserve">In the mid-1990s, when wholesale electricity prices fell below BPA rates, many aluminum companies cut back on their contract commitments with the federal agency. The disaffection rankled BPA. Now, says Mosey, "They want to come running back." </w:t>
      </w:r>
    </w:p>
    <w:p>
      <w:pPr>
        <w:pStyle w:val="NormalWeb"/>
        <w:rPr/>
      </w:pPr>
      <w:r>
        <w:rPr/>
        <w:t xml:space="preserve">Brett Wilcox, owner of smelters in Goldendale, Wash., and The Dalles, says he simply wants to be treated fairly. </w:t>
      </w:r>
    </w:p>
    <w:p>
      <w:pPr>
        <w:pStyle w:val="NormalWeb"/>
        <w:rPr/>
      </w:pPr>
      <w:r>
        <w:rPr/>
        <w:t xml:space="preserve">"We're not sure the increase is justified," he said. "We're not treating this as the final answer." </w:t>
      </w:r>
    </w:p>
    <w:p>
      <w:pPr>
        <w:pStyle w:val="NormalWeb"/>
        <w:rPr/>
      </w:pPr>
      <w:r>
        <w:rPr/>
        <w:t>BPA will hold hearings on the proposal before submitting the request to the Federal Energy Regulatory Commission in the spring. The commission must approve the new rates. --Gail Kinsey Hill</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2000-11-15T14:35:00Z</dcterms:created>
  <dc:creator>mbuster</dc:creator>
  <dc:description/>
  <dc:language>en-CA</dc:language>
  <cp:lastModifiedBy>mbuster</cp:lastModifiedBy>
  <dcterms:modified xsi:type="dcterms:W3CDTF">2000-11-15T15:02:00Z</dcterms:modified>
  <cp:revision>1</cp:revision>
  <dc:subject/>
  <dc:title>BUSINESS </dc:title>
</cp:coreProperties>
</file>