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05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6750"/>
        <w:gridCol w:w="3060"/>
      </w:tblGrid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Environmental Constraint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  <w:t>Brannigan Park, AZ to Cordes Junction, AZ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  <w:t>Total Miles/Total Number</w:t>
            </w:r>
          </w:p>
        </w:tc>
      </w:tr>
      <w:tr>
        <w:trPr/>
        <w:tc>
          <w:tcPr>
            <w:tcW w:w="130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  <w:t>Land Status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BLM-Administered Land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 xml:space="preserve">0.9 (south from Cordes Junction to the tie-in with existing pipeline)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0.9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USFS-Administered Land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60.9 (1.9 miles on Kaibab National Forest; 43.4 miles on Coconino National Forest; 15.6 miles on Prescott National Forest)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60.9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State Land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8.9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8.9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Private Land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17.3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17.3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Total Miles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88.0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88.0</w:t>
            </w:r>
          </w:p>
        </w:tc>
      </w:tr>
      <w:tr>
        <w:trPr/>
        <w:tc>
          <w:tcPr>
            <w:tcW w:w="130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  <w:t>Special Designated Land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National Monuments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(2) Montezuma Castle National Monument (both located on south side of I-17 – one is crossed by 0.5 mile and other is 1.5 miles southeast of the alternative route)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1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Wilderness Areas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None crossed or within 3.0 miles of the alternative route.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Natural and Trail Areas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General George Crook National Recreation Trail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1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State/Regional/County Parks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Camp Verde State Historic Park (2.0 miles east of the alternative route)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Military Reservations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Navajo Army Depot (1.0 mile south of proposed alternative); U.S. Naval Reservation (3.3 miles crossed)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1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Indian Reservations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Camp Verde Indian Reservation (2.0 miles west of proposed alternative)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0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Cities/Towns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Bellemont (0.3 mile south of proposed alternative); Flagstaff (1.7 miles crossed); Mountainaire (0.7 mile southeast of proposed alternative); Munds Park (1.6 miles crossed by proposed alternative); Pulliam Airport (0.7 mile crossed by proposed alternative); Rimrock Airport (0.4 mile southeast of proposed alternative); McGuireville (3.5 miles crossed by proposed alternative); Camp Verde (2.9 miles crossed by proposed alternative); Cordes Junction (1.5 miles crossed by proposed alternative)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9 cities, towns, and municipal airports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Highway/Railroad Crossings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Interstate Hwy 40; Interstate Hwy 17; State Hwy 89; Black Canyon Highway; Atchison Topeka Santa Fe Railroad; old railroad grade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6 highways/railroad crossings (includes old railroad grade)</w:t>
            </w:r>
          </w:p>
        </w:tc>
      </w:tr>
      <w:tr>
        <w:trPr/>
        <w:tc>
          <w:tcPr>
            <w:tcW w:w="130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  <w:t>Water Resources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Perennial Rivers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Beaver Creek; Verde River; Ash Creek; Big Bug Creek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4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Large, Intermittent Rivers or Creeks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Sinclair Wash; Pumphouse Wash; Dry Beaver Creek; Hog Canyon; Kelly Canyon; James Canyon; T-Six Canyon; Woods Canyon; Rattlesnake Canyon; Government Gulch; Cienega Creek; Woods Ditch; Agua Fria River; Copper Canyon; Dry Creek; (an aqueduct is crossed near Flagstaff)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15 (plus an aqueduct near Flagstaff)</w:t>
            </w:r>
          </w:p>
        </w:tc>
      </w:tr>
      <w:tr>
        <w:trPr/>
        <w:tc>
          <w:tcPr>
            <w:tcW w:w="130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  <w:t>Biological Resources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Forested Land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7e"/>
            </w:r>
            <w:r>
              <w:rPr>
                <w:rFonts w:eastAsia="Helvetica" w:cs="Helvetica" w:ascii="Helvetica" w:hAnsi="Helvetica"/>
              </w:rPr>
              <w:t xml:space="preserve"> </w:t>
            </w:r>
            <w:r>
              <w:rPr>
                <w:rFonts w:cs="Helvetica" w:ascii="Helvetica" w:hAnsi="Helvetica"/>
              </w:rPr>
              <w:t>24.0 miles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7e"/>
            </w:r>
            <w:r>
              <w:rPr>
                <w:rFonts w:eastAsia="Helvetica" w:cs="Helvetica" w:ascii="Helvetica" w:hAnsi="Helvetica"/>
              </w:rPr>
              <w:t xml:space="preserve"> </w:t>
            </w:r>
            <w:r>
              <w:rPr>
                <w:rFonts w:cs="Helvetica" w:ascii="Helvetica" w:hAnsi="Helvetica"/>
              </w:rPr>
              <w:t>24.0 miles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Special Status Species (Federally listed and sensitive species)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Raptors (e.g., bald eagle, hawks); Mexican spotted owl; southwestern willow flycatcher; black-footed ferret; Navajo sedge; desert pupfish; lesser long-nosed bat; Gila trout; Arizona cliff-rose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Approximately 10 species identified at this time</w:t>
            </w:r>
          </w:p>
        </w:tc>
      </w:tr>
      <w:tr>
        <w:trPr/>
        <w:tc>
          <w:tcPr>
            <w:tcW w:w="130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  <w:b/>
              </w:rPr>
            </w:pPr>
            <w:r>
              <w:rPr>
                <w:rFonts w:cs="Helvetica" w:ascii="Helvetica" w:hAnsi="Helvetica"/>
                <w:b/>
              </w:rPr>
              <w:t>Earth Resources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Rough Terrain/Shallow, Rocky Soils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7e"/>
            </w:r>
            <w:r>
              <w:rPr>
                <w:rFonts w:eastAsia="Helvetica" w:cs="Helvetica" w:ascii="Helvetica" w:hAnsi="Helvetica"/>
              </w:rPr>
              <w:t xml:space="preserve"> </w:t>
            </w:r>
            <w:r>
              <w:rPr>
                <w:rFonts w:cs="Helvetica" w:ascii="Helvetica" w:hAnsi="Helvetica"/>
              </w:rPr>
              <w:t>10.5 miles (series of canyons and drainages just south of Munds Park to the north end of Camp Verde)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7e"/>
            </w:r>
            <w:r>
              <w:rPr>
                <w:rFonts w:eastAsia="Helvetica" w:cs="Helvetica" w:ascii="Helvetica" w:hAnsi="Helvetica"/>
              </w:rPr>
              <w:t xml:space="preserve"> </w:t>
            </w:r>
            <w:r>
              <w:rPr>
                <w:rFonts w:cs="Helvetica" w:ascii="Helvetica" w:hAnsi="Helvetica"/>
              </w:rPr>
              <w:t>10.5 miles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Unique Geologic Features</w:t>
            </w:r>
          </w:p>
        </w:tc>
        <w:tc>
          <w:tcPr>
            <w:tcW w:w="6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Helvetica" w:hAnsi="Helvetica" w:cs="Helvetica"/>
              </w:rPr>
            </w:pPr>
            <w:r>
              <w:rPr>
                <w:rFonts w:cs="Helvetica" w:ascii="Helvetica" w:hAnsi="Helvetica"/>
              </w:rPr>
              <w:t>Tertiary limestone lakebed deposits (found in and around Camp Verde)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</w:rPr>
              <w:sym w:font="Symbol" w:char="f07e"/>
            </w:r>
            <w:r>
              <w:rPr>
                <w:rFonts w:eastAsia="Helvetica" w:cs="Helvetica" w:ascii="Helvetica" w:hAnsi="Helvetica"/>
              </w:rPr>
              <w:t xml:space="preserve"> </w:t>
            </w:r>
            <w:r>
              <w:rPr>
                <w:rFonts w:cs="Helvetica" w:ascii="Helvetica" w:hAnsi="Helvetica"/>
              </w:rPr>
              <w:t>5.0 miles</w:t>
            </w:r>
          </w:p>
        </w:tc>
      </w:tr>
    </w:tbl>
    <w:p>
      <w:pPr>
        <w:pStyle w:val="Normal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sectPr>
      <w:headerReference w:type="default" r:id="rId2"/>
      <w:headerReference w:type="first" r:id="rId3"/>
      <w:type w:val="nextPage"/>
      <w:pgSz w:orient="landscape" w:w="15840" w:h="12240"/>
      <w:pgMar w:left="1440" w:right="1440" w:gutter="0" w:header="1440" w:top="1496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rFonts w:ascii="Helvetica" w:hAnsi="Helvetica" w:cs="Helvetica"/>
      </w:rPr>
    </w:pPr>
    <w:r>
      <w:rPr>
        <w:rFonts w:cs="Helvetica" w:ascii="Helvetica" w:hAnsi="Helvetica"/>
      </w:rPr>
      <w:t>Table 1 (Continued)</w:t>
    </w:r>
  </w:p>
  <w:p>
    <w:pPr>
      <w:pStyle w:val="Header"/>
      <w:jc w:val="center"/>
      <w:rPr>
        <w:rFonts w:ascii="Helvetica" w:hAnsi="Helvetica" w:cs="Helvetica"/>
      </w:rPr>
    </w:pPr>
    <w:r>
      <w:rPr>
        <w:rFonts w:cs="Helvetica" w:ascii="Helvetica" w:hAnsi="Helvetic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rFonts w:ascii="Helvetica" w:hAnsi="Helvetica" w:cs="Helvetica"/>
      </w:rPr>
    </w:pPr>
    <w:r>
      <w:rPr>
        <w:rFonts w:cs="Helvetica" w:ascii="Helvetica" w:hAnsi="Helvetica"/>
      </w:rPr>
      <w:t>Table 1</w:t>
    </w:r>
  </w:p>
  <w:p>
    <w:pPr>
      <w:pStyle w:val="BodyText"/>
      <w:rPr>
        <w:rFonts w:ascii="Helvetica" w:hAnsi="Helvetica" w:cs="Helvetica"/>
        <w:b/>
      </w:rPr>
    </w:pPr>
    <w:r>
      <w:rPr>
        <w:rFonts w:cs="Helvetica" w:ascii="Helvetica" w:hAnsi="Helvetica"/>
        <w:b/>
      </w:rPr>
      <w:t>Land Use Categories and Potential Environmental Constraints Present Along the</w:t>
    </w:r>
  </w:p>
  <w:p>
    <w:pPr>
      <w:pStyle w:val="BodyText"/>
      <w:rPr>
        <w:rFonts w:ascii="Helvetica" w:hAnsi="Helvetica" w:cs="Helvetica"/>
        <w:b/>
      </w:rPr>
    </w:pPr>
    <w:r>
      <w:rPr>
        <w:rFonts w:cs="Helvetica" w:ascii="Helvetica" w:hAnsi="Helvetica"/>
        <w:b/>
      </w:rPr>
      <w:t>Compressor Station 2 to Cordes Junction Alternative</w:t>
    </w:r>
  </w:p>
  <w:p>
    <w:pPr>
      <w:pStyle w:val="Header"/>
      <w:jc w:val="center"/>
      <w:rPr>
        <w:rFonts w:ascii="Helvetica" w:hAnsi="Helvetica" w:cs="Helvetica"/>
        <w:b/>
      </w:rPr>
    </w:pPr>
    <w:r>
      <w:rPr>
        <w:rFonts w:cs="Helvetica" w:ascii="Helvetica" w:hAnsi="Helvetic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2001-09-27T20:02:00Z</dcterms:created>
  <dc:creator>Kim Munson</dc:creator>
  <dc:description/>
  <dc:language>en-CA</dc:language>
  <cp:lastModifiedBy>ensr user</cp:lastModifiedBy>
  <cp:lastPrinted>2001-09-27T16:11:00Z</cp:lastPrinted>
  <dcterms:modified xsi:type="dcterms:W3CDTF">2001-09-27T20:02:00Z</dcterms:modified>
  <cp:revision>2</cp:revision>
  <dc:subject/>
  <dc:title>Environmental Constraint</dc:title>
</cp:coreProperties>
</file>