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Buying Too Much Power at Too High a Price from an Inefficient Plant</w:t>
        <w:br/>
        <w:t xml:space="preserve"> (Alliance Colton)</w:t>
      </w:r>
    </w:p>
    <w:p>
      <w:pPr>
        <w:pStyle w:val="Normal"/>
        <w:rPr>
          <w:b/>
          <w:bCs/>
        </w:rPr>
      </w:pPr>
      <w:r>
        <w:rPr>
          <w:b/>
          <w:bCs/>
        </w:rPr>
      </w:r>
    </w:p>
    <w:p>
      <w:pPr>
        <w:pStyle w:val="Normal"/>
        <w:rPr/>
      </w:pPr>
      <w:r>
        <w:rPr/>
        <w:t>The Alliance Colton generating plant is a peaking plant with eight individual generators (called “Units” in the contract), four each at two substations in Colton.  Each of the eight generators produces 10.1 MW each at 59 degrees (81 MW total), but their output degrades dramantically with higher temperatures, to about 9 MW each at 82 degrees (72 MW total) and to 8.1 MW (65 MW total) at on the hot days when the plant is really needed when the temperature reaches 100 degrees.</w:t>
      </w:r>
    </w:p>
    <w:p>
      <w:pPr>
        <w:pStyle w:val="Normal"/>
        <w:rPr/>
      </w:pPr>
      <w:r>
        <w:rPr/>
      </w:r>
    </w:p>
    <w:p>
      <w:pPr>
        <w:pStyle w:val="Normal"/>
        <w:rPr/>
      </w:pPr>
      <w:r>
        <w:rPr/>
        <w:t xml:space="preserve">The generating plants are also extremely inefficient.  They require almost twice as much fuel to generate a kilowatt-hour as new modern combined cycle generators (13,300 Btu/kWh at 82 degrees and nearly 14,000 Btu/kWh at 100 degrees).  They even require 25 percent more fuel per kWh than some larger combustion turbine peakers offered in other contracts, as well as 15-30 percent more fuel than most existing steam powerplants.  </w:t>
      </w:r>
    </w:p>
    <w:p>
      <w:pPr>
        <w:pStyle w:val="Normal"/>
        <w:rPr/>
      </w:pPr>
      <w:r>
        <w:rPr/>
      </w:r>
    </w:p>
    <w:p>
      <w:pPr>
        <w:pStyle w:val="Normal"/>
        <w:rPr/>
      </w:pPr>
      <w:r>
        <w:rPr/>
        <w:t xml:space="preserve">With these characteristics, one would expect that the plants would be among the last units to operate.  A fair contract for these plants would pay a capacity payment but would give the state the opportunity to dispatch the plant and run it as much or as little as it needs to run it by paying fuel and O&amp;M costs.  The plant would be cranked up on hot summer afternoons (and would also be a hedge against high prices arising from market manipulation).  It would not be required to run at times when cheaper power from more efficient plants is available, but the state could call upon it </w:t>
      </w:r>
      <w:r>
        <w:rPr>
          <w:u w:val="single"/>
        </w:rPr>
        <w:t>whenever</w:t>
      </w:r>
      <w:r>
        <w:rPr/>
        <w:t xml:space="preserve"> it needed to (subject to environmental restrictions on hours of operation).  The state signed a number of contracts like that (albeit with capacity prices that are too high) with entities such as GWF and Calpine.</w:t>
      </w:r>
    </w:p>
    <w:p>
      <w:pPr>
        <w:pStyle w:val="Normal"/>
        <w:rPr/>
      </w:pPr>
      <w:r>
        <w:rPr/>
      </w:r>
    </w:p>
    <w:p>
      <w:pPr>
        <w:pStyle w:val="Normal"/>
        <w:rPr/>
      </w:pPr>
      <w:r>
        <w:rPr/>
        <w:t xml:space="preserve">But for Alliance Colton, the deal was even sweeter.  </w:t>
      </w:r>
    </w:p>
    <w:p>
      <w:pPr>
        <w:pStyle w:val="Normal"/>
        <w:rPr/>
      </w:pPr>
      <w:r>
        <w:rPr/>
      </w:r>
    </w:p>
    <w:p>
      <w:pPr>
        <w:pStyle w:val="Normal"/>
        <w:rPr/>
      </w:pPr>
      <w:r>
        <w:rPr/>
        <w:t>Over a ten year contract, the plant will receive $210 million in capacity payments (including extra payments for 4000 hours of take-or-pay delivery in 2003-04).  That is $2919 per kilowatt ($265 per kw per year)  in capacity payments.  A typical combustion turbine costs about $400-$500 per kilowatt to build, although an inefficient small unit like this one may be more expensive..  So the owners of Alliance Colton are getting six times the cost of building a typical plant over ten years – less than a two-year payback.  And at the end of ten years, they still own the plant!  The capacity payment also contains an upward “blip” in 2002-2004 to exceed $400/kW in those three years – 80-90% of the total cost of a typical peaker..  In other words, the money the Company receives in 2001-2004 would pay for a typical peaking plant almost three times.</w:t>
      </w:r>
    </w:p>
    <w:p>
      <w:pPr>
        <w:pStyle w:val="Normal"/>
        <w:rPr/>
      </w:pPr>
      <w:r>
        <w:rPr/>
      </w:r>
    </w:p>
    <w:p>
      <w:pPr>
        <w:pStyle w:val="Normal"/>
        <w:rPr/>
      </w:pPr>
      <w:r>
        <w:rPr/>
        <w:t>On top of these fixed costs are the fuel costs.  Those costs vary directly with gas prices but would be 6.65 cents/kWh if gas were $5/MMBtu, because of the plant’s low efficiency.  If the state chooses not to run the plant during a guaranteed unit hour, it can save the fuel cost but must still pay the capacity and hourly charges.</w:t>
      </w:r>
    </w:p>
    <w:p>
      <w:pPr>
        <w:pStyle w:val="Normal"/>
        <w:rPr/>
      </w:pPr>
      <w:r>
        <w:rPr/>
      </w:r>
    </w:p>
    <w:p>
      <w:pPr>
        <w:pStyle w:val="Normal"/>
        <w:rPr/>
      </w:pPr>
      <w:r>
        <w:rPr/>
        <w:t xml:space="preserve">At the same time, the owners of the plant have the right to sell the plant into the open market when the state does not want the power and limits the number of hours when the state may buy power to 2000 hours in 2001, 4000 hours in 2002-2004, and 2500 hours in 2005-2010. </w:t>
      </w:r>
    </w:p>
    <w:p>
      <w:pPr>
        <w:pStyle w:val="Normal"/>
        <w:rPr/>
      </w:pPr>
      <w:r>
        <w:rPr/>
      </w:r>
    </w:p>
    <w:p>
      <w:pPr>
        <w:pStyle w:val="Normal"/>
        <w:rPr/>
      </w:pPr>
      <w:r>
        <w:rPr/>
        <w:t xml:space="preserve">The state was required to pay $31 million in 2003-2004 to increase the guaranteed hours of operation from 1000 hours to 4000 hours, a particularly disturbing wrinkle in the contract.  </w:t>
      </w:r>
    </w:p>
    <w:p>
      <w:pPr>
        <w:pStyle w:val="Normal"/>
        <w:rPr/>
      </w:pPr>
      <w:r>
        <w:rPr/>
      </w:r>
    </w:p>
    <w:p>
      <w:pPr>
        <w:pStyle w:val="Normal"/>
        <w:rPr/>
      </w:pPr>
      <w:r>
        <w:rPr/>
        <w:t xml:space="preserve">It simply escapes us why the state was willing to commit in advance to pay $30 million (7.2 cents/kWh </w:t>
      </w:r>
      <w:r>
        <w:rPr>
          <w:b/>
          <w:bCs/>
          <w:u w:val="single"/>
        </w:rPr>
        <w:t>excluding</w:t>
      </w:r>
      <w:r>
        <w:rPr/>
        <w:t xml:space="preserve"> fuel prices) to increase the guaranteed operation hours from 1000 to 4000 hours in 2003-2004 (when a significant surplus is developing ) for a plant of such low efficiency escapes us.  If the plant were to actually be operated for 4000 hours, and if it displaced other gas steam or peaking generation with a more typical heat rate (10,500 Btu/kWh), it would unnecessarily waste 806 billion Btu (about 800 billion cubic feet) of natural gas per year and emit an extra 48,000 tons of carbon dioxide per year into the atmosphere.  If the plant were not expected to run for 4000 hours, why are we paying extra for it to do so?</w:t>
      </w:r>
    </w:p>
    <w:p>
      <w:pPr>
        <w:pStyle w:val="Normal"/>
        <w:rPr/>
      </w:pPr>
      <w:r>
        <w:rPr/>
      </w:r>
    </w:p>
    <w:p>
      <w:pPr>
        <w:pStyle w:val="Normal"/>
        <w:rPr/>
      </w:pPr>
      <w:r>
        <w:rPr/>
        <w:t xml:space="preserve">In addition to the huge capacity payments, CDWR must also pay 15 cents/kWh in fixed payments (not counting fuel costs) for each hour that it wants to dispatch the plant in excess of 1000 hours in 2005-2010.  Moreover, the state cannot simply call up the plant on a given afternoon to ask for power in excess of 1000 hours, it must arrange those Additional Unit Hours </w:t>
      </w:r>
      <w:r>
        <w:rPr>
          <w:u w:val="single"/>
        </w:rPr>
        <w:t>a year in advance</w:t>
      </w:r>
      <w:r>
        <w:rPr/>
        <w:t xml:space="preserve">!  </w:t>
      </w:r>
    </w:p>
    <w:p>
      <w:pPr>
        <w:pStyle w:val="Normal"/>
        <w:rPr/>
      </w:pPr>
      <w:r>
        <w:rPr/>
      </w:r>
    </w:p>
    <w:p>
      <w:pPr>
        <w:pStyle w:val="Normal"/>
        <w:rPr/>
      </w:pPr>
      <w:r>
        <w:rPr/>
        <w:t>CDWR simply forfeited the flexibility of peaker plant operations by agreeing to such a one-sided contract.  CDWR must decide a year in advance if it wants to run the plant more than 1000 hours, it paid an exorbitant amount in advance to buy 4000 hours of capacity in 2003-2004, and it must pay 21 cents/kWh (assuming gas at $5/MMBtu) for each hour in excess of 1000 hours starting in 2005.</w:t>
      </w:r>
    </w:p>
    <w:p>
      <w:pPr>
        <w:pStyle w:val="Normal"/>
        <w:rPr/>
      </w:pPr>
      <w:r>
        <w:rPr/>
      </w:r>
    </w:p>
    <w:p>
      <w:pPr>
        <w:pStyle w:val="Normal"/>
        <w:rPr/>
      </w:pPr>
      <w:r>
        <w:rPr/>
        <w:t xml:space="preserve">In sum, the Alliance Colton Contract costs ratepayers $210 million for only 65 MW of capacity under adverse hot-weather conditions, before a single-kilowatt-hour is produced, and it doesn’t give ratepayers the flexibility to which they should be entitled from a peaking powerplant.  </w:t>
      </w:r>
    </w:p>
    <w:p>
      <w:pPr>
        <w:pStyle w:val="Normal"/>
        <w:rPr/>
      </w:pPr>
      <w:r>
        <w:rPr/>
      </w:r>
    </w:p>
    <w:p>
      <w:pPr>
        <w:pStyle w:val="Normal"/>
        <w:rPr/>
      </w:pPr>
      <w:r>
        <w:rPr/>
        <w:t>To place this contract in perspective, we need to compare what the state did buy in the Alliance Colton contract versus what it could have bought.</w:t>
      </w:r>
    </w:p>
    <w:p>
      <w:pPr>
        <w:pStyle w:val="Normal"/>
        <w:rPr/>
      </w:pPr>
      <w:r>
        <w:rPr/>
      </w:r>
    </w:p>
    <w:p>
      <w:pPr>
        <w:pStyle w:val="Normal"/>
        <w:numPr>
          <w:ilvl w:val="0"/>
          <w:numId w:val="1"/>
        </w:numPr>
        <w:rPr/>
      </w:pPr>
      <w:r>
        <w:rPr/>
        <w:t xml:space="preserve">The $210 million in </w:t>
      </w:r>
      <w:r>
        <w:rPr>
          <w:u w:val="single"/>
        </w:rPr>
        <w:t>fixed</w:t>
      </w:r>
      <w:r>
        <w:rPr/>
        <w:t xml:space="preserve"> costs over ten years could have bought </w:t>
      </w:r>
      <w:r>
        <w:rPr>
          <w:b/>
          <w:bCs/>
          <w:u w:val="single"/>
        </w:rPr>
        <w:t>the output</w:t>
      </w:r>
      <w:r>
        <w:rPr/>
        <w:t xml:space="preserve"> of 40 MW of baseload geothermal power (313 GWh per year) for the next ten years for the price of the Clearwood Geothermal contract ($67/MWh) or 164 MW of wind power (377 GWh per year) at the price of the PG&amp;E Energy Trading wind contract ($58.50/MWh)..  Instead, the state bought </w:t>
      </w:r>
      <w:r>
        <w:rPr>
          <w:b/>
          <w:bCs/>
        </w:rPr>
        <w:t>the right to generate</w:t>
      </w:r>
      <w:r>
        <w:rPr/>
        <w:t xml:space="preserve"> 65-80 MW of power (less under hot conditions when it is needed the most) for only 23% of the time (an average of only 130 GWh per year, but including a large number of hours in 2003-2004 when peaking power is not needed), </w:t>
      </w:r>
      <w:r>
        <w:rPr>
          <w:b/>
          <w:bCs/>
          <w:u w:val="single"/>
        </w:rPr>
        <w:t>if it pays for gas</w:t>
      </w:r>
      <w:r>
        <w:rPr/>
        <w:t>.  If gas ends up in the range of $5/Mmbtu,  the gas cost alone in cents per kWh (without any fixed costs) would exceed the wind contract cost and would be equal to the total cost of the Clearwood contract.</w:t>
      </w:r>
    </w:p>
    <w:p>
      <w:pPr>
        <w:pStyle w:val="Normal"/>
        <w:rPr/>
      </w:pPr>
      <w:r>
        <w:rPr/>
      </w:r>
    </w:p>
    <w:p>
      <w:pPr>
        <w:pStyle w:val="Normal"/>
        <w:numPr>
          <w:ilvl w:val="0"/>
          <w:numId w:val="1"/>
        </w:numPr>
        <w:rPr/>
      </w:pPr>
      <w:r>
        <w:rPr/>
        <w:t xml:space="preserve">For the amount paid for this contract in 2001-2004 alone, the State could have </w:t>
      </w:r>
      <w:r>
        <w:rPr>
          <w:b/>
          <w:bCs/>
          <w:u w:val="single"/>
        </w:rPr>
        <w:t>built</w:t>
      </w:r>
      <w:r>
        <w:rPr/>
        <w:t xml:space="preserve"> 114  MW of wind power ((at $1000/kW)  and received 251 GWh of free energy </w:t>
      </w:r>
      <w:r>
        <w:rPr>
          <w:b/>
          <w:bCs/>
          <w:u w:val="single"/>
        </w:rPr>
        <w:t>per year</w:t>
      </w:r>
      <w:r>
        <w:rPr/>
        <w:t xml:space="preserve"> (25% capacity factor) for the next 30 years.  Instead it bought the rights to generate only 252 GWh of energy after paying the price of gas (an additional 6.7 cents if gas were $5/Mmbtu) </w:t>
      </w:r>
      <w:r>
        <w:rPr>
          <w:b/>
          <w:bCs/>
          <w:u w:val="single"/>
        </w:rPr>
        <w:t>during only those four years</w:t>
      </w:r>
      <w:r>
        <w:rPr/>
        <w:t xml:space="preserve">. </w:t>
      </w:r>
    </w:p>
    <w:p>
      <w:pPr>
        <w:pStyle w:val="Normal"/>
        <w:rPr/>
      </w:pPr>
      <w:r>
        <w:rPr/>
      </w:r>
    </w:p>
    <w:p>
      <w:pPr>
        <w:pStyle w:val="Normal"/>
        <w:rPr/>
      </w:pPr>
      <w:r>
        <w:rPr/>
        <w:t>In sum, the Alliance Colton contract is a prime example of how to dramatically overpay for a product of limited value.  It is 1.7 times as expensive as the Calpine peaking contract, even though that Calpine contract is already overpriced to give Calpine a 32% rate of return.</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Symbol">
    <w:altName w:val="Times New Roman"/>
    <w:charset w:val="0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character" w:styleId="WW8Num1z0">
    <w:name w:val="WW8Num1z0"/>
    <w:qFormat/>
    <w:rPr>
      <w:rFonts w:ascii="Symbol;Times New Roman" w:hAnsi="Symbol;Times New Roman" w:cs="Symbol;Times New Roman"/>
    </w:rPr>
  </w:style>
  <w:style w:type="character" w:styleId="WW8Num1z1">
    <w:name w:val="WW8Num1z1"/>
    <w:qFormat/>
    <w:rPr>
      <w:rFonts w:ascii="Courier New;Courier New" w:hAnsi="Courier New;Courier New" w:cs="Courier New;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2001-08-23T17:01:00Z</dcterms:created>
  <dc:creator>Bill Marcus</dc:creator>
  <dc:description/>
  <dc:language>en-CA</dc:language>
  <cp:lastModifiedBy>Bill Marcus</cp:lastModifiedBy>
  <dcterms:modified xsi:type="dcterms:W3CDTF">2001-08-23T17:01:00Z</dcterms:modified>
  <cp:revision>2</cp:revision>
  <dc:subject/>
  <dc:title>Buying Too Much Power at Too High a Price from an Inefficient Plant</dc:title>
</cp:coreProperties>
</file>