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Arial" w:hAnsi="Arial" w:cs="Arial"/>
          <w:color w:val="000000"/>
          <w:lang w:eastAsia="en-US"/>
        </w:rPr>
      </w:pPr>
      <w:r>
        <w:rPr>
          <w:rFonts w:cs="Arial" w:ascii="Arial" w:hAnsi="Arial"/>
          <w:color w:val="000000"/>
          <w:lang w:eastAsia="en-US"/>
        </w:rPr>
      </w:r>
    </w:p>
    <w:p>
      <w:pPr>
        <w:pStyle w:val="Heading1"/>
        <w:ind w:hanging="0" w:start="0"/>
        <w:rPr>
          <w:rFonts w:ascii="Arial" w:hAnsi="Arial" w:cs="Arial"/>
          <w:sz w:val="24"/>
        </w:rPr>
      </w:pPr>
      <w:r>
        <w:rPr>
          <w:rFonts w:cs="Arial" w:ascii="Arial" w:hAnsi="Arial"/>
          <w:sz w:val="24"/>
        </w:rPr>
        <w:t>Allegheny Questions and Answers: Lincoln Facility (Second Batch)</w:t>
      </w:r>
    </w:p>
    <w:p>
      <w:pPr>
        <w:pStyle w:val="Normal"/>
        <w:rPr>
          <w:rFonts w:ascii="Arial" w:hAnsi="Arial" w:cs="Arial"/>
          <w:b/>
          <w:sz w:val="24"/>
        </w:rPr>
      </w:pPr>
      <w:r>
        <w:rPr>
          <w:rFonts w:cs="Arial" w:ascii="Arial" w:hAnsi="Arial"/>
          <w:b/>
          <w:sz w:val="24"/>
        </w:rPr>
        <w:t>October  23, 2000</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1.  Does the Lincoln facility have an air operating permit from the</w:t>
        <w:tab/>
        <w:t>Illinois Environmental Protection Agency?  If so, please provide a copy. If not, please explain status.</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 xml:space="preserve">The Lincoln facility does not have an operating permit from Illinois EPA.  Condition 10a of the construction permit allows operation of the facility up to the end of emission testing and Condition 10b allows continued operation after emission testing has been completed.  Also note that Condition 10c of the construction permit states that these conditions supercede Standard Condition 6, which requires the applicant to apply for a State operating permit.  In other words, the Lincoln facility does not need to hold a separate operating permit from the Illinois EPA.  </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Arial" w:hAnsi="Arial" w:cs="Arial"/>
          <w:color w:val="000000"/>
          <w:lang w:eastAsia="en-US"/>
        </w:rPr>
      </w:pPr>
      <w:r>
        <w:rPr>
          <w:rFonts w:cs="Arial" w:ascii="Arial" w:hAnsi="Arial"/>
          <w:color w:val="000000"/>
          <w:lang w:eastAsia="en-US"/>
        </w:rPr>
        <w:t>2.  Were any wetlands impacted by the construction of the facility and, if so, what permits were obtained?  Will any wetlands be impacted by future expansion plans?  ENSR's conclusion on this issue seemed unclear, particularly with respect to the 30 acre parcel.  See 02.03.09C.</w:t>
      </w:r>
    </w:p>
    <w:p>
      <w:pPr>
        <w:pStyle w:val="Normal"/>
        <w:spacing w:lineRule="atLeast" w:line="240"/>
        <w:rPr>
          <w:rFonts w:ascii="Arial" w:hAnsi="Arial" w:cs="Arial"/>
          <w:color w:val="000000"/>
          <w:lang w:eastAsia="en-US"/>
        </w:rPr>
      </w:pPr>
      <w:r>
        <w:rPr>
          <w:rFonts w:cs="Arial" w:ascii="Arial" w:hAnsi="Arial"/>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The ENSR Wetlands Delineation activities conducted during the period of December 1998 through February 1999 determined the following:</w:t>
      </w:r>
    </w:p>
    <w:p>
      <w:pPr>
        <w:pStyle w:val="Normal"/>
        <w:spacing w:lineRule="atLeast" w:line="240"/>
        <w:rPr>
          <w:rFonts w:ascii="Helv" w:hAnsi="Helv" w:cs="Helv"/>
          <w:b/>
          <w:color w:val="000000"/>
          <w:lang w:eastAsia="en-US"/>
        </w:rPr>
      </w:pPr>
      <w:r>
        <w:rPr>
          <w:rFonts w:cs="Helv" w:ascii="Helv" w:hAnsi="Helv"/>
          <w:b/>
          <w:color w:val="000000"/>
          <w:lang w:eastAsia="en-US"/>
        </w:rPr>
        <w:t>1.  No wetlands existed on the 50 acre parcel upon which the Lincoln Energy Center was ultimately constructed.</w:t>
      </w:r>
    </w:p>
    <w:p>
      <w:pPr>
        <w:pStyle w:val="Normal"/>
        <w:spacing w:lineRule="atLeast" w:line="240"/>
        <w:rPr>
          <w:rFonts w:ascii="Helv" w:hAnsi="Helv" w:cs="Helv"/>
          <w:b/>
          <w:color w:val="000000"/>
          <w:lang w:eastAsia="en-US"/>
        </w:rPr>
      </w:pPr>
      <w:r>
        <w:rPr>
          <w:rFonts w:cs="Helv" w:ascii="Helv" w:hAnsi="Helv"/>
          <w:b/>
          <w:color w:val="000000"/>
          <w:lang w:eastAsia="en-US"/>
        </w:rPr>
        <w:t>2.  An agricultural wetland area existed within the parcel of land adjacent to the western boundary of the Lincoln Energy Center 50 acre parcel.</w:t>
      </w:r>
    </w:p>
    <w:p>
      <w:pPr>
        <w:pStyle w:val="Normal"/>
        <w:spacing w:lineRule="atLeast" w:line="240"/>
        <w:rPr>
          <w:rFonts w:ascii="Arial" w:hAnsi="Arial" w:cs="Arial"/>
          <w:b/>
          <w:color w:val="000000"/>
          <w:lang w:eastAsia="en-US"/>
        </w:rPr>
      </w:pPr>
      <w:r>
        <w:rPr>
          <w:rFonts w:cs="Helv" w:ascii="Helv" w:hAnsi="Helv"/>
          <w:b/>
          <w:color w:val="000000"/>
          <w:lang w:eastAsia="en-US"/>
        </w:rPr>
        <w:t>3.  After reviewing the ENSR wetland delineation information, the Will County NRCS confirmed the existence and boundary location of the agricultural wetland and concurred with the ENSR conclusion that the agricultural wetland boundary was completely contained within the parcel of land adjacent to the western boundary of the Lincoln Energy Center 50 acre parcel.</w:t>
      </w:r>
    </w:p>
    <w:p>
      <w:pPr>
        <w:pStyle w:val="Normal"/>
        <w:spacing w:lineRule="atLeast" w:line="240"/>
        <w:rPr>
          <w:rFonts w:ascii="Arial" w:hAnsi="Arial" w:cs="Arial"/>
          <w:b/>
          <w:color w:val="000000"/>
          <w:lang w:eastAsia="en-US"/>
        </w:rPr>
      </w:pPr>
      <w:r>
        <w:rPr>
          <w:rFonts w:cs="Arial" w:ascii="Arial" w:hAnsi="Arial"/>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 xml:space="preserve">With regard to wetlands impacted during construction of the Facility, the construction of the Facility's natural gas pipeline lateral was routed through several existing wetland areas.  The potential impact of this lateral's construction on existing wetlands was mitigated through a directional drilling program implemented during the pipeline construction activity.  The Site Development permits required for this pipeline construction activity were obtained from the Will County Land Use Department.  </w:t>
      </w:r>
    </w:p>
    <w:p>
      <w:pPr>
        <w:pStyle w:val="Normal"/>
        <w:spacing w:lineRule="atLeast" w:line="240"/>
        <w:rPr>
          <w:rFonts w:ascii="Helv" w:hAnsi="Helv" w:cs="Helv"/>
          <w:b/>
          <w:color w:val="000000"/>
          <w:lang w:eastAsia="en-US"/>
        </w:rPr>
      </w:pPr>
      <w:r>
        <w:rPr>
          <w:rFonts w:cs="Helv" w:ascii="Helv" w:hAnsi="Helv"/>
          <w:b/>
          <w:color w:val="000000"/>
          <w:lang w:eastAsia="en-US"/>
        </w:rPr>
      </w:r>
    </w:p>
    <w:p>
      <w:pPr>
        <w:pStyle w:val="Normal"/>
        <w:spacing w:lineRule="atLeast" w:line="240"/>
        <w:rPr>
          <w:rFonts w:ascii="Helv" w:hAnsi="Helv" w:cs="Helv"/>
          <w:b/>
          <w:color w:val="000000"/>
          <w:lang w:eastAsia="en-US"/>
        </w:rPr>
      </w:pPr>
      <w:r>
        <w:rPr>
          <w:rFonts w:cs="Helv" w:ascii="Helv" w:hAnsi="Helv"/>
          <w:b/>
          <w:color w:val="000000"/>
          <w:lang w:eastAsia="en-US"/>
        </w:rPr>
        <w:t>With regard to future Facility expansion plans, no impact to wetlands is expected provided that such expansion occurs within the existing boundaries of the 50 acre Facility parcel.</w:t>
      </w:r>
    </w:p>
    <w:p>
      <w:pPr>
        <w:pStyle w:val="Normal"/>
        <w:spacing w:lineRule="atLeast" w:line="240"/>
        <w:rPr>
          <w:rFonts w:ascii="Helv" w:hAnsi="Helv" w:cs="Helv"/>
          <w:b/>
          <w:color w:val="000000"/>
          <w:lang w:eastAsia="en-US"/>
        </w:rPr>
      </w:pPr>
      <w:r>
        <w:rPr>
          <w:rFonts w:cs="Helv" w:ascii="Helv" w:hAnsi="Helv"/>
          <w:b/>
          <w:color w:val="000000"/>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Courier" w:hAnsi="Courier" w:cs="Courier"/>
      <w:b/>
      <w:color w:val="000000"/>
      <w:lang w:eastAsia="en-US"/>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Helv" w:hAnsi="Helv" w:cs="Helv"/>
      <w:b/>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2000-10-23T17:12:00Z</dcterms:created>
  <dc:creator>Ben Rogers</dc:creator>
  <dc:description/>
  <dc:language>en-CA</dc:language>
  <cp:lastModifiedBy>Ben Rogers</cp:lastModifiedBy>
  <cp:lastPrinted>2000-10-23T17:23:00Z</cp:lastPrinted>
  <dcterms:modified xsi:type="dcterms:W3CDTF">2000-10-23T22:16:00Z</dcterms:modified>
  <cp:revision>8</cp:revision>
  <dc:subject/>
  <dc:title>Questions for All Facilities</dc:title>
</cp:coreProperties>
</file>