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000000"/>
          <w:sz w:val="24"/>
          <w:lang w:eastAsia="en-US"/>
        </w:rPr>
      </w:pPr>
      <w:r>
        <w:rPr>
          <w:rFonts w:cs="Arial" w:ascii="Arial" w:hAnsi="Arial"/>
          <w:b/>
          <w:color w:val="000000"/>
          <w:sz w:val="24"/>
          <w:lang w:eastAsia="en-US"/>
        </w:rPr>
        <w:t>Allegheny Question and Answers: Gleason</w:t>
      </w:r>
    </w:p>
    <w:p>
      <w:pPr>
        <w:pStyle w:val="Normal"/>
        <w:rPr>
          <w:rFonts w:ascii="Arial" w:hAnsi="Arial" w:cs="Arial"/>
          <w:b/>
          <w:color w:val="000000"/>
          <w:sz w:val="24"/>
          <w:lang w:eastAsia="en-US"/>
        </w:rPr>
      </w:pPr>
      <w:r>
        <w:rPr>
          <w:rFonts w:cs="Arial" w:ascii="Arial" w:hAnsi="Arial"/>
          <w:b/>
          <w:color w:val="000000"/>
          <w:sz w:val="24"/>
          <w:lang w:eastAsia="en-US"/>
        </w:rPr>
        <w:t>October 19, 2000</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1.  Regarding the three CTs purchased and installed at Gleason, when was the reservation agreement signed?  </w:t>
      </w:r>
      <w:r>
        <w:rPr>
          <w:rFonts w:cs="Arial" w:ascii="Arial" w:hAnsi="Arial"/>
          <w:b/>
          <w:color w:val="000000"/>
          <w:lang w:eastAsia="en-US"/>
        </w:rPr>
        <w:t>Summer of 1998</w:t>
      </w:r>
      <w:r>
        <w:rPr>
          <w:rFonts w:cs="Arial" w:ascii="Arial" w:hAnsi="Arial"/>
          <w:color w:val="000000"/>
          <w:lang w:eastAsia="en-US"/>
        </w:rPr>
        <w:t>.</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2.  Please provide CD with Construction Drawings and Plot Plan identified on DealBench.  Please include Seimens drawings.  </w:t>
      </w:r>
      <w:r>
        <w:rPr>
          <w:rFonts w:cs="Arial" w:ascii="Arial" w:hAnsi="Arial"/>
          <w:b/>
          <w:color w:val="000000"/>
          <w:lang w:eastAsia="en-US"/>
        </w:rPr>
        <w:t>The construction drawing CDs were sent Thursday night.  We will track down the Seimens drawings.</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3.  Please point out in DealBench or provide separate the documents that contain operating budget for Gleason.  Discussions identified a year 2000 budget versus actual report and a 2001 draft budget.  These two would be adequate.  </w:t>
      </w:r>
      <w:r>
        <w:rPr>
          <w:rFonts w:cs="Arial" w:ascii="Arial" w:hAnsi="Arial"/>
          <w:b/>
          <w:color w:val="000000"/>
          <w:lang w:eastAsia="en-US"/>
        </w:rPr>
        <w:t>Attached are the 2000 numbers.  2001 numbers will be forthcoming.</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spacing w:lineRule="atLeast" w:line="240"/>
        <w:rPr/>
      </w:pPr>
      <w:r>
        <w:rPr>
          <w:rFonts w:cs="Arial" w:ascii="Arial" w:hAnsi="Arial"/>
          <w:color w:val="000000"/>
          <w:lang w:eastAsia="en-US"/>
        </w:rPr>
        <w:t xml:space="preserve">4.  Please provide engineering details of RTU module and associated equipment used for plant dispatch. </w:t>
      </w:r>
      <w:r>
        <w:rPr>
          <w:rFonts w:cs="Helv" w:ascii="Helv" w:hAnsi="Helv"/>
          <w:color w:val="000000"/>
          <w:lang w:eastAsia="en-US"/>
        </w:rPr>
        <w:t>Please refer to the attached powerpoint slide as part of the general explanation below.</w:t>
      </w:r>
    </w:p>
    <w:p>
      <w:pPr>
        <w:pStyle w:val="Normal"/>
        <w:spacing w:lineRule="atLeast" w:line="240"/>
        <w:rPr>
          <w:rFonts w:ascii="Helv" w:hAnsi="Helv" w:cs="Helv"/>
          <w:b/>
          <w:color w:val="000000"/>
          <w:lang w:eastAsia="en-US"/>
        </w:rPr>
      </w:pPr>
      <w:r>
        <w:rPr>
          <w:rFonts w:cs="Helv" w:ascii="Helv" w:hAnsi="Helv"/>
          <w:b/>
          <w:color w:val="000000"/>
          <w:lang w:eastAsia="en-US"/>
        </w:rPr>
        <w:t>The remote terminal unit (RTU) system monitors our high voltage equipment status.  This includes the telemetering and revenue equipment required to be a Control Area.  The RTU's provide information that is identical to both utilities (Control Areas).  We have used the L&amp;G protocol on all of the RTU's to date.</w:t>
      </w:r>
    </w:p>
    <w:p>
      <w:pPr>
        <w:pStyle w:val="Normal"/>
        <w:spacing w:lineRule="atLeast" w:line="240"/>
        <w:rPr>
          <w:rFonts w:ascii="Helv" w:hAnsi="Helv" w:cs="Helv"/>
          <w:b/>
          <w:color w:val="000000"/>
          <w:lang w:eastAsia="en-US"/>
        </w:rPr>
      </w:pPr>
      <w:r>
        <w:rPr>
          <w:rFonts w:cs="Helv" w:ascii="Helv" w:hAnsi="Helv"/>
          <w:b/>
          <w:color w:val="000000"/>
          <w:lang w:eastAsia="en-US"/>
        </w:rPr>
        <w:t>The Scada Management Platform (SMP) is connected to the unit control system (DCS).  The SMP passes the setpoint that the Energy Management Systems, (EMS) Automatic Generation Control (AGC) application has calculated the required setpoint  (dispatch) that is required to be meet by each unit. The local operator has to place each units local control system to the remote status for the setpoint to be accepted at the plant.  We have used the ESCA Inter Site Data (ISD) protocal on all of the SMP systems to date.</w:t>
      </w:r>
    </w:p>
    <w:p>
      <w:pPr>
        <w:pStyle w:val="BodyText"/>
        <w:rPr>
          <w:rFonts w:ascii="Arial" w:hAnsi="Arial" w:cs="Arial"/>
        </w:rPr>
      </w:pPr>
      <w:r>
        <w:rPr/>
        <w:t>The SMP also provides us with an alternate data source, which is required as a Control Area.</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5.  Please provide the O&amp;M contract with Operational Energy Corporation. </w:t>
      </w:r>
      <w:r>
        <w:rPr>
          <w:rFonts w:cs="Arial" w:ascii="Arial" w:hAnsi="Arial"/>
          <w:b/>
          <w:color w:val="000000"/>
          <w:lang w:eastAsia="en-US"/>
        </w:rPr>
        <w:t>To follow</w:t>
      </w:r>
      <w:r>
        <w:rPr>
          <w:rFonts w:cs="Arial" w:ascii="Arial" w:hAnsi="Arial"/>
          <w:color w:val="000000"/>
          <w:lang w:eastAsia="en-US"/>
        </w:rPr>
        <w:t xml:space="preserve"> </w:t>
      </w:r>
      <w:r>
        <w:rPr>
          <w:rFonts w:cs="Arial" w:ascii="Arial" w:hAnsi="Arial"/>
          <w:b/>
          <w:color w:val="000000"/>
          <w:lang w:eastAsia="en-US"/>
        </w:rPr>
        <w:t>soon hereafter.</w:t>
      </w:r>
    </w:p>
    <w:p>
      <w:pPr>
        <w:pStyle w:val="Normal"/>
        <w:rPr>
          <w:rFonts w:ascii="Arial" w:hAnsi="Arial" w:cs="Arial"/>
          <w:b/>
          <w:color w:val="000000"/>
          <w:lang w:eastAsia="en-US"/>
        </w:rPr>
      </w:pPr>
      <w:r>
        <w:rPr>
          <w:rFonts w:cs="Arial" w:ascii="Arial" w:hAnsi="Arial"/>
          <w:b/>
          <w:color w:val="000000"/>
          <w:lang w:eastAsia="en-US"/>
        </w:rPr>
      </w:r>
    </w:p>
    <w:p>
      <w:pPr>
        <w:pStyle w:val="Normal"/>
        <w:rPr/>
      </w:pPr>
      <w:r>
        <w:rPr>
          <w:rFonts w:cs="Arial" w:ascii="Arial" w:hAnsi="Arial"/>
          <w:color w:val="000000"/>
          <w:lang w:eastAsia="en-US"/>
        </w:rPr>
        <w:t xml:space="preserve">6.  Please provide water chemistry analysis for wells or identify document on DealBench.  </w:t>
      </w:r>
      <w:r>
        <w:rPr>
          <w:rFonts w:cs="Arial" w:ascii="Arial" w:hAnsi="Arial"/>
          <w:b/>
          <w:color w:val="000000"/>
          <w:lang w:eastAsia="en-US"/>
        </w:rPr>
        <w:t>Located in the Betz Chemical Company analysis, which will be provided by Enron.</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7.  Please provide lease on property with Industrial Development Board.  </w:t>
      </w:r>
      <w:r>
        <w:rPr>
          <w:rFonts w:cs="Arial" w:ascii="Arial" w:hAnsi="Arial"/>
          <w:b/>
          <w:color w:val="000000"/>
          <w:lang w:eastAsia="en-US"/>
        </w:rPr>
        <w:t>Documents in DealBench</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8.  Please provide any available information on Westinghouse contract.</w:t>
      </w:r>
      <w:r>
        <w:rPr>
          <w:rFonts w:cs="Arial" w:ascii="Arial" w:hAnsi="Arial"/>
          <w:b/>
          <w:color w:val="000000"/>
          <w:lang w:eastAsia="en-US"/>
        </w:rPr>
        <w:t xml:space="preserve"> Documents in DealBench</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9.  Please provide chart and guarantee curves for CTs.  </w:t>
      </w:r>
      <w:r>
        <w:rPr>
          <w:rFonts w:cs="Arial" w:ascii="Arial" w:hAnsi="Arial"/>
          <w:b/>
          <w:color w:val="000000"/>
          <w:lang w:eastAsia="en-US"/>
        </w:rPr>
        <w:t>Could not provide this portion of the contract.</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10. Please provide your calculations supporting the 915 hour annual operating limit.</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11.  Please identify equivalent starts for each CT. </w:t>
      </w:r>
      <w:r>
        <w:rPr>
          <w:rFonts w:cs="Arial" w:ascii="Arial" w:hAnsi="Arial"/>
          <w:b/>
          <w:color w:val="000000"/>
          <w:lang w:eastAsia="en-US"/>
        </w:rPr>
        <w:t>Already provided to company when site visit was conducted.</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lang w:eastAsia="en-US"/>
        </w:rPr>
      </w:pPr>
      <w:r>
        <w:rPr>
          <w:rFonts w:cs="Arial" w:ascii="Arial" w:hAnsi="Arial"/>
          <w:color w:val="000000"/>
          <w:lang w:eastAsia="en-US"/>
        </w:rPr>
        <w:t xml:space="preserve">12.  Please provide copy of standard operating procedure for the plant.  </w:t>
      </w:r>
    </w:p>
    <w:p>
      <w:pPr>
        <w:pStyle w:val="Normal"/>
        <w:rPr>
          <w:rFonts w:ascii="Arial" w:hAnsi="Arial" w:cs="Arial"/>
          <w:b/>
          <w:color w:val="000000"/>
          <w:lang w:eastAsia="en-US"/>
        </w:rPr>
      </w:pPr>
      <w:r>
        <w:rPr>
          <w:rFonts w:cs="Arial" w:ascii="Arial" w:hAnsi="Arial"/>
          <w:b/>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13.  Please provide hydrological studies on aquifer used for plant water. Please provide forecast of Price volatility for ECAR, TVA, and 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Helv" w:hAnsi="Helv" w:cs="Helv"/>
      <w:b/>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2000-10-20T17:08:00Z</dcterms:created>
  <dc:creator>Ben Rogers</dc:creator>
  <dc:description/>
  <dc:language>en-CA</dc:language>
  <cp:lastModifiedBy>Ben Rogers</cp:lastModifiedBy>
  <cp:lastPrinted>2000-10-20T17:26:00Z</cp:lastPrinted>
  <dcterms:modified xsi:type="dcterms:W3CDTF">2000-10-20T20:13:00Z</dcterms:modified>
  <cp:revision>11</cp:revision>
  <dc:subject/>
  <dc:title>Allegheny Question and Answers:</dc:title>
</cp:coreProperties>
</file>