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(2000-11 Pool)</w:t>
      </w:r>
    </w:p>
    <w:p>
      <w:pPr>
        <w:pStyle w:val="Normal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tbl>
      <w:tblPr>
        <w:tblW w:w="936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6"/>
        <w:gridCol w:w="3524"/>
        <w:gridCol w:w="5400"/>
      </w:tblGrid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Relevant Party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Asset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Acadian Management LLC (Cypress)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100% membership interest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Active Power, Inc.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952,383 shares Common Stock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Active Power, Inc.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Warrant to purchase 324,000 shares common stock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Alpine Natural Gas, Inc.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10,691,884 shares Series A Convertible Preferred Stock 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Alpine Natural Gas, Inc.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Class A Warrant to purchase 850,000 shares Common Stock and Class B Warrant to purchase 150,000 shares Common Stock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Boulder Power, L.L.C. (Pioneer Chlor)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Term Note in the original principal amount of $5,820,000 dated December 28, 1999 and Revolving Note in the original principal amount of $1,500,000 dated December 28, 1999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BT Resources LLC (Sam Gary)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100% membership interest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CityForest Corporation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Income Participation Certificate, Series 1998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Dais Analytic Corporation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305,097 shares Series A Convertible Preferred Stock and Warrant to purchase 843,882 shares Series B Convertible Preferred Stock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Destec Properties Limited Partnership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100% ownership interest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East Sour Lake, LLC (Hanson)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100% membership interest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Encorp, Inc.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6,000 shares Series C Convertible Preferred Stock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Enron Bighorn Acquisition Corp.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1,000 shares of common stock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Entrada Energy Ventures, L.L.C. (Crescendo)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50% Class A membership interest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FuelCell Energy, Inc.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80,290 shares of Common Stock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Hornbeck-Leevac Marine Services, Inc. (HV Marine)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Warrant to purchase 5,952,380 shares Common Stock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iMedeon, Inc.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1,503,268 shares of Series B Redeemable Participating Preferred Stock and Warrant to purchase 315,492 shares of Series B Preferred Stock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Juniper Energy L.P.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24.6875% limited partnership interest before pay out and 14.375% limited partnership interest after pay out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Linder Petroleum, L.P.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16.6675% limited partnership interest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Mariner Energy LLC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Warrant to purchase 900,000 shares Common Stock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Masada OxyNol, LLC and Pencor Masada OxyNol, LLC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15% membership interest in Masada OxyNol, LLC and 54.25% Class B membership interest in Pencor Masada OxyNol, LLC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Metering Technology Corporation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5,050,505 shares of Series D Preferred Stock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Solo Energy Corporation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6,400,000 shares Series C Preferred Stock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Texland Limited Partnership I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16.25% limited partnership interest before pay out and 13% limited partnership interest after pay out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Tridium, Inc.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10,971 shares Series A Preferred Stock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Utiliquest, LLC (Byers Locate)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46,250 membership units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Venoco, Inc.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1,832.572 shares Series A Preferred Stock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3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WB Oil &amp; Gas, Inc.</w:t>
            </w:r>
          </w:p>
        </w:tc>
        <w:tc>
          <w:tcPr>
            <w:tcW w:w="5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1,000 shares common stock</w:t>
            </w:r>
          </w:p>
        </w:tc>
      </w:tr>
    </w:tbl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(2000-12 Pool)</w:t>
      </w:r>
    </w:p>
    <w:p>
      <w:pPr>
        <w:pStyle w:val="Normal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tbl>
      <w:tblPr>
        <w:tblW w:w="927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"/>
        <w:gridCol w:w="3510"/>
        <w:gridCol w:w="5310"/>
      </w:tblGrid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Relevant Party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Asset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East Coast Power L.L.C.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Two Notes dated December 20, 1999 in the respective original principal amounts of $157,900,000 and $30,000,000, subject to, in the case of such $30,000,000 note, the terms of a Sale and Assignment of Senior Participation Interest dated as of December 22, 1999 between Enron North America Corp. and ENA CLO I Holding Company I L.P.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Mariner Energy LLC</w:t>
            </w:r>
          </w:p>
        </w:tc>
        <w:tc>
          <w:tcPr>
            <w:tcW w:w="5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Note dated March 21, 2000 in the original principal amount of $112,000,000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5"/>
        <w:szCs w:val="15"/>
      </w:rPr>
    </w:pPr>
    <w:r>
      <w:rPr>
        <w:sz w:val="15"/>
        <w:szCs w:val="15"/>
      </w:rPr>
      <w:t>velocity/asset schedule.doc</w:t>
    </w:r>
  </w:p>
  <w:p>
    <w:pPr>
      <w:pStyle w:val="Footer"/>
      <w:rPr/>
    </w:pPr>
    <w:r>
      <w:rPr>
        <w:sz w:val="15"/>
        <w:szCs w:val="15"/>
      </w:rPr>
      <w:tab/>
    </w: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 PAGE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sz w:val="19"/>
        <w:szCs w:val="19"/>
      </w:rPr>
      <w:t>2</w:t>
    </w:r>
    <w:r>
      <w:rPr>
        <w:rStyle w:val="PageNumber"/>
        <w:sz w:val="19"/>
        <w:szCs w:val="19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2001-02-16T17:17:00Z</dcterms:created>
  <dc:creator>Mary Heinitz</dc:creator>
  <dc:description/>
  <dc:language>en-CA</dc:language>
  <cp:lastModifiedBy>mheinit</cp:lastModifiedBy>
  <cp:lastPrinted>2000-12-08T09:56:00Z</cp:lastPrinted>
  <dcterms:modified xsi:type="dcterms:W3CDTF">2001-02-20T15:41:00Z</dcterms:modified>
  <cp:revision>6</cp:revision>
  <dc:subject/>
  <dc:title>SCHEDULE</dc:title>
</cp:coreProperties>
</file>