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Air Quality Construction and Operation Permit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2"/>
          <w:u w:val="single"/>
        </w:rPr>
        <w:t>State of Arizona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Regulatory Agency</w:t>
      </w:r>
      <w:r>
        <w:rPr>
          <w:sz w:val="20"/>
        </w:rPr>
        <w:t>:</w:t>
        <w:tab/>
        <w:t>Arizona Department of Environmental Quality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Phone #</w:t>
      </w:r>
      <w:r>
        <w:rPr>
          <w:sz w:val="20"/>
        </w:rPr>
        <w:t xml:space="preserve">: </w:t>
        <w:tab/>
        <w:t>(602) 207-2288</w:t>
        <w:tab/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 xml:space="preserve">Permit: </w:t>
        <w:tab/>
      </w:r>
      <w:r>
        <w:rPr>
          <w:sz w:val="20"/>
        </w:rPr>
        <w:t>Title V or Class II Permit, regulated under Title V of the Clean Air Act, for construction and operation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Application:</w:t>
      </w:r>
      <w:r>
        <w:rPr>
          <w:sz w:val="20"/>
        </w:rPr>
        <w:tab/>
        <w:t>Standard Permit Application Form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Application Due Date:</w:t>
        <w:tab/>
      </w:r>
      <w:r>
        <w:rPr>
          <w:sz w:val="20"/>
        </w:rPr>
        <w:t>Allow 90 days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Fee:</w:t>
      </w:r>
      <w:r>
        <w:rPr>
          <w:sz w:val="20"/>
        </w:rPr>
        <w:tab/>
        <w:t>Variable depending on permit.  Fee rule currently being modified.  See attached Permit Application Fee Worksheet for current fees.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Notes:</w:t>
        <w:tab/>
      </w:r>
      <w:r>
        <w:rPr>
          <w:sz w:val="20"/>
        </w:rPr>
        <w:t xml:space="preserve">If potential to emit exceeds 100 tons per year of criteria pollutants, operator must obtain Title V permit.  If less than 100 tons per year potential to emit, operator may obtain a Class II permit.  Both permits use the same application form.  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Required Information:</w:t>
        <w:tab/>
      </w:r>
      <w:r>
        <w:rPr>
          <w:sz w:val="20"/>
        </w:rPr>
        <w:t>Required information is listed in the Application.  Listed below is some of the information required.  Refer to the Application for a complete list of specific instructions and requirements.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>
          <w:b/>
          <w:sz w:val="20"/>
        </w:rPr>
      </w:pPr>
      <w:r>
        <w:rPr>
          <w:b/>
          <w:sz w:val="20"/>
        </w:rPr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340" w:leader="none"/>
          <w:tab w:val="left" w:pos="2520" w:leader="none"/>
        </w:tabs>
        <w:spacing w:before="0" w:after="60"/>
        <w:ind w:hanging="0" w:start="2160" w:end="0"/>
        <w:rPr>
          <w:sz w:val="20"/>
        </w:rPr>
      </w:pPr>
      <w:r>
        <w:rPr>
          <w:sz w:val="20"/>
        </w:rPr>
        <w:t>Plant location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340" w:leader="none"/>
          <w:tab w:val="left" w:pos="2520" w:leader="none"/>
        </w:tabs>
        <w:spacing w:before="0" w:after="60"/>
        <w:ind w:hanging="0" w:start="2160" w:end="0"/>
        <w:rPr>
          <w:sz w:val="20"/>
        </w:rPr>
      </w:pPr>
      <w:r>
        <w:rPr>
          <w:sz w:val="20"/>
        </w:rPr>
        <w:t>Equipment purpose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340" w:leader="none"/>
          <w:tab w:val="left" w:pos="2520" w:leader="none"/>
        </w:tabs>
        <w:spacing w:before="0" w:after="60"/>
        <w:ind w:hanging="0" w:start="2160" w:end="0"/>
        <w:rPr>
          <w:sz w:val="20"/>
        </w:rPr>
      </w:pPr>
      <w:r>
        <w:rPr>
          <w:sz w:val="20"/>
        </w:rPr>
        <w:t>Equipment list/Description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340" w:leader="none"/>
          <w:tab w:val="left" w:pos="2520" w:leader="none"/>
        </w:tabs>
        <w:spacing w:before="0" w:after="60"/>
        <w:ind w:hanging="0" w:start="2160" w:end="0"/>
        <w:rPr>
          <w:sz w:val="20"/>
        </w:rPr>
      </w:pPr>
      <w:r>
        <w:rPr>
          <w:sz w:val="20"/>
        </w:rPr>
        <w:t>Estimated potential to emit by pollutant name and location</w:t>
      </w:r>
      <w:r>
        <w:br w:type="page"/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Air Quality Construction and Operation Permit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2"/>
          <w:u w:val="single"/>
        </w:rPr>
        <w:t>State of New Mexico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Regulatory Agency</w:t>
      </w:r>
      <w:r>
        <w:rPr>
          <w:sz w:val="20"/>
        </w:rPr>
        <w:t>:</w:t>
        <w:tab/>
        <w:t>New Mexico Environment Department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Phone #</w:t>
      </w:r>
      <w:r>
        <w:rPr>
          <w:sz w:val="20"/>
        </w:rPr>
        <w:t xml:space="preserve">: </w:t>
        <w:tab/>
        <w:t>(505) 827-1494</w:t>
        <w:tab/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 xml:space="preserve">Permit: </w:t>
        <w:tab/>
      </w:r>
      <w:r>
        <w:rPr>
          <w:sz w:val="20"/>
        </w:rPr>
        <w:t>Title V or General Permit to Construct or Modify, regulated under Title V of the Clean Air Act, for construction and operation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Application:</w:t>
      </w:r>
      <w:r>
        <w:rPr>
          <w:sz w:val="20"/>
        </w:rPr>
        <w:tab/>
        <w:t>Air Quality Permit Application and Notice of Intent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Application Due Date:</w:t>
        <w:tab/>
      </w:r>
      <w:r>
        <w:rPr>
          <w:sz w:val="20"/>
        </w:rPr>
        <w:t>Allow 120 days minimum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Fee:</w:t>
      </w:r>
      <w:r>
        <w:rPr>
          <w:sz w:val="20"/>
        </w:rPr>
        <w:tab/>
        <w:t xml:space="preserve">Variable.  Use fee calculator at </w:t>
      </w:r>
      <w:hyperlink r:id="rId2">
        <w:r>
          <w:rPr>
            <w:rStyle w:val="Hyperlink"/>
          </w:rPr>
          <w:t>http://www.nmenv.state.nm.us/aqb/app_form.html</w:t>
        </w:r>
      </w:hyperlink>
      <w:r>
        <w:rPr>
          <w:sz w:val="20"/>
        </w:rPr>
        <w:t xml:space="preserve"> to determine fees.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Notes:</w:t>
        <w:tab/>
      </w:r>
      <w:r>
        <w:rPr>
          <w:sz w:val="20"/>
        </w:rPr>
        <w:t xml:space="preserve">If potential to emit exceeds 100 tons per year of criteria pollutants, operator must obtain Title V permit.  If less than 100 tons per year potential to emit, operator may obtain a Class II permit.  Both permits use the same application form.  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Required Information:</w:t>
        <w:tab/>
      </w:r>
      <w:r>
        <w:rPr>
          <w:sz w:val="20"/>
        </w:rPr>
        <w:t>Required information is listed in the Application.  Listed below is some of the information required.  Refer to the Application for a complete list of specific instructions and requirements.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0" w:start="2160" w:end="0"/>
        <w:rPr>
          <w:sz w:val="20"/>
        </w:rPr>
      </w:pPr>
      <w:r>
        <w:rPr>
          <w:sz w:val="20"/>
        </w:rPr>
        <w:t>Facility status – maximum input capacity, maximum production rate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0" w:start="2160" w:end="0"/>
        <w:rPr>
          <w:sz w:val="20"/>
        </w:rPr>
      </w:pPr>
      <w:r>
        <w:rPr>
          <w:sz w:val="20"/>
        </w:rPr>
        <w:t>Facility location – legal and directions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Proposed operating schedule – minimum and maximum daily operating schedules, anticipated start date of operation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Facility process flow sheet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Plot plan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Calculations used to determine emission rates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Information used to determine emissions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Map showing on 7.5 minute topographic map exact location of source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Proof of public notice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Written description of routine operations of the facility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PSD applicability determination for all sources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Discussion demonstrating compliance with each applicable state and federal regulation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Preliminary operational plan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Air quality dispersion modeling demonstration if applicable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Production and control equipment information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Emissions calculations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Fuel Information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Material Storage and Handling Information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520" w:leader="none"/>
        </w:tabs>
        <w:spacing w:before="0" w:after="60"/>
        <w:ind w:hanging="180" w:start="2340" w:end="0"/>
        <w:rPr>
          <w:sz w:val="20"/>
        </w:rPr>
      </w:pPr>
      <w:r>
        <w:rPr>
          <w:sz w:val="20"/>
        </w:rPr>
        <w:t>Emissions Measurements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initionList">
    <w:name w:val="Definition List"/>
    <w:basedOn w:val="Normal"/>
    <w:next w:val="Normal"/>
    <w:qFormat/>
    <w:pPr>
      <w:spacing w:lineRule="auto" w:line="240"/>
      <w:ind w:hanging="0" w:start="360" w:end="0"/>
    </w:pPr>
    <w:rPr>
      <w:rFonts w:ascii="Times New Roman" w:hAnsi="Times New Roman" w:cs="Times New Roman"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menv.state.nm.us/aqb/app_form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2001-09-12T15:00:00Z</dcterms:created>
  <dc:creator>Janet Wood</dc:creator>
  <dc:description/>
  <dc:language>en-CA</dc:language>
  <cp:lastModifiedBy> </cp:lastModifiedBy>
  <cp:lastPrinted>2001-09-12T11:46:00Z</cp:lastPrinted>
  <dcterms:modified xsi:type="dcterms:W3CDTF">2001-09-12T15:21:00Z</dcterms:modified>
  <cp:revision>5</cp:revision>
  <dc:subject/>
  <dc:title>Hydrostatic Test Water Discharge Permit</dc:title>
</cp:coreProperties>
</file>