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NYISO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32"/>
        </w:rPr>
        <w:t>INSTALLED CAPACITY WORKING GROUP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76"/>
      </w:tblGrid>
      <w:tr>
        <w:trPr/>
        <w:tc>
          <w:tcPr>
            <w:tcW w:w="9576" w:type="dxa"/>
            <w:tcBorders/>
            <w:shd w:fill="D9D9D9" w:val="clear"/>
          </w:tcPr>
          <w:p>
            <w:pPr>
              <w:pStyle w:val="Normal"/>
              <w:spacing w:before="0" w:after="12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AGENDA</w:t>
            </w:r>
          </w:p>
        </w:tc>
      </w:tr>
      <w:tr>
        <w:trPr/>
        <w:tc>
          <w:tcPr>
            <w:tcW w:w="9576" w:type="dxa"/>
            <w:tcBorders/>
            <w:shd w:fill="D9D9D9" w:val="clear"/>
          </w:tcPr>
          <w:p>
            <w:pPr>
              <w:pStyle w:val="Normal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 17, 2002 Meeting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88"/>
        <w:gridCol w:w="7200"/>
      </w:tblGrid>
      <w:tr>
        <w:trPr/>
        <w:tc>
          <w:tcPr>
            <w:tcW w:w="358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-2880" w:leader="none"/>
                <w:tab w:val="left" w:pos="360" w:leader="none"/>
              </w:tabs>
              <w:spacing w:before="240" w:after="240"/>
              <w:ind w:hanging="360" w:start="360" w:end="0"/>
              <w:rPr>
                <w:b/>
                <w:bCs/>
              </w:rPr>
            </w:pPr>
            <w:r>
              <w:rPr>
                <w:b/>
                <w:bCs/>
              </w:rPr>
              <w:t>Introduction of new ICAPWG Chairman</w:t>
            </w:r>
          </w:p>
        </w:tc>
        <w:tc>
          <w:tcPr>
            <w:tcW w:w="7200" w:type="dxa"/>
            <w:tcBorders/>
          </w:tcPr>
          <w:p>
            <w:pPr>
              <w:pStyle w:val="Normal"/>
              <w:spacing w:before="240" w:after="120"/>
              <w:rPr/>
            </w:pPr>
            <w:r>
              <w:rPr/>
              <w:t>Matthew Picardi</w:t>
            </w:r>
          </w:p>
        </w:tc>
      </w:tr>
      <w:tr>
        <w:trPr/>
        <w:tc>
          <w:tcPr>
            <w:tcW w:w="3588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-2760" w:leader="none"/>
                <w:tab w:val="left" w:pos="360" w:leader="none"/>
              </w:tabs>
              <w:spacing w:before="240" w:after="240"/>
              <w:ind w:hanging="360" w:start="360" w:end="0"/>
              <w:rPr>
                <w:b/>
                <w:bCs/>
              </w:rPr>
            </w:pPr>
            <w:r>
              <w:rPr>
                <w:b/>
                <w:bCs/>
              </w:rPr>
              <w:t>Presentation and Discussion of Issues by John Charlton and Art Desell of the NYISO</w:t>
            </w:r>
          </w:p>
        </w:tc>
        <w:tc>
          <w:tcPr>
            <w:tcW w:w="7200" w:type="dxa"/>
            <w:tcBorders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612" w:leader="none"/>
              </w:tabs>
              <w:spacing w:before="0" w:after="120"/>
              <w:rPr/>
            </w:pPr>
            <w:r>
              <w:rPr/>
              <w:t xml:space="preserve">Audit Issues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612" w:leader="none"/>
              </w:tabs>
              <w:spacing w:before="0" w:after="120"/>
              <w:rPr/>
            </w:pPr>
            <w:r>
              <w:rPr/>
              <w:t>Installed Reserve Margin Status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612" w:leader="none"/>
              </w:tabs>
              <w:spacing w:before="0" w:after="120"/>
              <w:rPr/>
            </w:pPr>
            <w:r>
              <w:rPr/>
              <w:t>Special Case Resources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612" w:leader="none"/>
              </w:tabs>
              <w:spacing w:before="0" w:after="120"/>
              <w:rPr/>
            </w:pPr>
            <w:r>
              <w:rPr/>
              <w:t>Potential treatment of Municipal Resources as SCRs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612" w:leader="none"/>
              </w:tabs>
              <w:spacing w:before="0" w:after="120"/>
              <w:rPr/>
            </w:pPr>
            <w:r>
              <w:rPr/>
              <w:t>Potential joint meeting with the Price Responsive Load Working Group to discuss separation of SCR &amp; EDRP into discrete programs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612" w:leader="none"/>
              </w:tabs>
              <w:spacing w:before="0" w:after="120"/>
              <w:rPr/>
            </w:pPr>
            <w:r>
              <w:rPr/>
              <w:t>Two Phase Auction Corrections/Modifications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612" w:leader="none"/>
              </w:tabs>
              <w:spacing w:before="0" w:after="120"/>
              <w:rPr/>
            </w:pPr>
            <w:r>
              <w:rPr/>
              <w:t>Report on Regional ICAP meetings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612" w:leader="none"/>
              </w:tabs>
              <w:spacing w:before="0" w:after="120"/>
              <w:rPr/>
            </w:pPr>
            <w:r>
              <w:rPr/>
              <w:t>External Installed Capacity Rights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612" w:leader="none"/>
              </w:tabs>
              <w:spacing w:before="0" w:after="120"/>
              <w:rPr/>
            </w:pPr>
            <w:r>
              <w:rPr/>
              <w:t>External Installed Capacity Deliverability</w:t>
            </w:r>
          </w:p>
        </w:tc>
      </w:tr>
      <w:tr>
        <w:trPr/>
        <w:tc>
          <w:tcPr>
            <w:tcW w:w="3588" w:type="dxa"/>
            <w:tcBorders/>
          </w:tcPr>
          <w:p>
            <w:pPr>
              <w:pStyle w:val="Normal"/>
              <w:numPr>
                <w:ilvl w:val="1"/>
                <w:numId w:val="3"/>
              </w:numPr>
              <w:tabs>
                <w:tab w:val="clear" w:pos="720"/>
                <w:tab w:val="left" w:pos="-2760" w:leader="none"/>
              </w:tabs>
              <w:spacing w:before="240" w:after="240"/>
              <w:ind w:hanging="360" w:start="360" w:end="0"/>
              <w:rPr>
                <w:b/>
                <w:bCs/>
              </w:rPr>
            </w:pPr>
            <w:r>
              <w:rPr>
                <w:b/>
                <w:bCs/>
              </w:rPr>
              <w:t>NYPA  -  Seasonal ICAP  -  Bob Gow</w:t>
            </w:r>
          </w:p>
        </w:tc>
        <w:tc>
          <w:tcPr>
            <w:tcW w:w="7200" w:type="dxa"/>
            <w:tcBorders/>
          </w:tcPr>
          <w:p>
            <w:pPr>
              <w:pStyle w:val="Normal"/>
              <w:spacing w:before="240" w:after="240"/>
              <w:rPr/>
            </w:pPr>
            <w:r>
              <w:rPr/>
              <w:t>NYPA proposal on seasonal ICAP.  Please reference documents associated with a study done at NYPA’s expense supporting the concept of seasonal Locational ICAP requirements.  (Material posted on NYISO website under 1/17/02 ICAPWG meeting materials.)</w:t>
            </w:r>
          </w:p>
        </w:tc>
      </w:tr>
      <w:tr>
        <w:trPr/>
        <w:tc>
          <w:tcPr>
            <w:tcW w:w="3588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</w:tabs>
              <w:spacing w:before="240" w:after="240"/>
              <w:ind w:hanging="360" w:start="360" w:end="0"/>
              <w:rPr>
                <w:b/>
                <w:bCs/>
              </w:rPr>
            </w:pPr>
            <w:r>
              <w:rPr>
                <w:b/>
                <w:bCs/>
              </w:rPr>
              <w:t>Steve Wemple - ConEd</w:t>
            </w:r>
          </w:p>
        </w:tc>
        <w:tc>
          <w:tcPr>
            <w:tcW w:w="7200" w:type="dxa"/>
            <w:tcBorders/>
          </w:tcPr>
          <w:p>
            <w:pPr>
              <w:pStyle w:val="Normal"/>
              <w:spacing w:before="240" w:after="240"/>
              <w:rPr/>
            </w:pPr>
            <w:r>
              <w:rPr/>
              <w:t>Proposal for an alternate Customer Baseline (“CBL”) similar to the EDRP CBL that was approved at last month’s BIC.</w:t>
            </w:r>
          </w:p>
        </w:tc>
      </w:tr>
      <w:tr>
        <w:trPr/>
        <w:tc>
          <w:tcPr>
            <w:tcW w:w="3588" w:type="dxa"/>
            <w:tcBorders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  <w:tab w:val="left" w:pos="-3000" w:leader="none"/>
              </w:tabs>
              <w:spacing w:before="240" w:after="240"/>
              <w:ind w:hanging="360" w:start="360" w:end="0"/>
              <w:rPr>
                <w:b/>
                <w:bCs/>
              </w:rPr>
            </w:pPr>
            <w:r>
              <w:rPr>
                <w:b/>
                <w:bCs/>
              </w:rPr>
              <w:t>NYISO Services Tariff &amp; ICAP Manual</w:t>
            </w:r>
          </w:p>
        </w:tc>
        <w:tc>
          <w:tcPr>
            <w:tcW w:w="7200" w:type="dxa"/>
            <w:tcBorders/>
          </w:tcPr>
          <w:p>
            <w:pPr>
              <w:pStyle w:val="Normal"/>
              <w:spacing w:before="240" w:after="240"/>
              <w:rPr/>
            </w:pPr>
            <w:r>
              <w:rPr/>
              <w:t>Draft revisions to facilitate discussion on possible changes to the Services Tariff and ICAP Manual (posted on NYISO website under 1/17/02 ICAPWG meeting materials).</w:t>
            </w:r>
          </w:p>
        </w:tc>
      </w:tr>
    </w:tbl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page">
                  <wp:posOffset>914400</wp:posOffset>
                </wp:positionH>
                <wp:positionV relativeFrom="page">
                  <wp:posOffset>9601200</wp:posOffset>
                </wp:positionV>
                <wp:extent cx="5943600" cy="2743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68pt;height:21.6pt;mso-wrap-distance-left:9.05pt;mso-wrap-distance-right:9.05pt;mso-wrap-distance-top:0pt;mso-wrap-distance-bottom:0pt;margin-top:756pt;mso-position-vertical-relative:page;margin-left:72pt;mso-position-horizontal-relative:page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none"/>
      <w:suff w:val="nothing"/>
      <w:lvlText w:val="3."/>
      <w:lvlJc w:val="start"/>
      <w:pPr>
        <w:tabs>
          <w:tab w:val="num" w:pos="720"/>
        </w:tabs>
        <w:ind w:start="72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none"/>
      <w:suff w:val="nothing"/>
      <w:lvlText w:val="5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none"/>
      <w:suff w:val="nothing"/>
      <w:lvlText w:val="4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11340"/>
  <w:autoHyphenation w:val="true"/>
  <w:hyphenationZone w:val="0"/>
  <w:compat>
    <w:compatSetting w:name="compatibilityMode" w:uri="http://schemas.microsoft.com/office/word" w:val="11"/>
  </w:compat>
  <w:docVars>
    <w:docVar w:name="SWDocIDLocation" w:val="3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spacing w:before="0"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spacing w:before="0"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>
      <w:rFonts w:cs="Arial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4z0">
    <w:name w:val="WW8Num14z0"/>
    <w:qFormat/>
    <w:rPr>
      <w:rFonts w:ascii="Wingdings" w:hAnsi="Wingdings" w:cs="Wingdings"/>
      <w:sz w:val="32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spacing w:before="0" w:after="240"/>
      <w:jc w:val="center"/>
    </w:pPr>
    <w:rPr>
      <w:rFonts w:cs="Arial"/>
      <w:bCs/>
      <w:szCs w:val="32"/>
    </w:rPr>
  </w:style>
  <w:style w:type="paragraph" w:styleId="BodyText">
    <w:name w:val="Body Text"/>
    <w:basedOn w:val="Normal"/>
    <w:pPr>
      <w:spacing w:before="0" w:after="2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before="0" w:after="240"/>
      <w:ind w:hanging="0" w:start="720" w:end="0"/>
    </w:pPr>
    <w:rPr/>
  </w:style>
  <w:style w:type="paragraph" w:styleId="BodyTextFirstIndent2">
    <w:name w:val="Body Text First Indent 2"/>
    <w:basedOn w:val="BodyTextIndent"/>
    <w:qFormat/>
    <w:pPr>
      <w:spacing w:lineRule="auto" w:line="480" w:before="0" w:after="0"/>
      <w:ind w:firstLine="720" w:start="0" w:end="0"/>
    </w:pPr>
    <w:rPr/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BodyText2">
    <w:name w:val="Body Text 2"/>
    <w:basedOn w:val="Normal"/>
    <w:qFormat/>
    <w:pPr>
      <w:spacing w:lineRule="auto" w:line="480"/>
    </w:pPr>
    <w:rPr/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/>
      <w:ind w:hanging="0" w:start="720" w:end="0"/>
    </w:pPr>
    <w:rPr/>
  </w:style>
  <w:style w:type="paragraph" w:styleId="FootnoteText">
    <w:name w:val="footnote text"/>
    <w:basedOn w:val="Normal"/>
    <w:pPr>
      <w:spacing w:before="0" w:after="240"/>
      <w:ind w:firstLine="720" w:start="0" w:end="0"/>
    </w:pPr>
    <w:rPr>
      <w:szCs w:val="20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240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DocPath">
    <w:name w:val="FooterDocPath"/>
    <w:basedOn w:val="Footer"/>
    <w:qFormat/>
    <w:pPr>
      <w:jc w:val="end"/>
    </w:pPr>
    <w:rPr>
      <w:sz w:val="18"/>
    </w:rPr>
  </w:style>
  <w:style w:type="paragraph" w:styleId="TitleBC">
    <w:name w:val="TitleBC"/>
    <w:basedOn w:val="Normal"/>
    <w:qFormat/>
    <w:pPr>
      <w:spacing w:before="0" w:after="240"/>
      <w:jc w:val="center"/>
    </w:pPr>
    <w:rPr>
      <w:b/>
      <w:caps/>
    </w:rPr>
  </w:style>
  <w:style w:type="paragraph" w:styleId="TitleB">
    <w:name w:val="TitleB"/>
    <w:basedOn w:val="Normal"/>
    <w:qFormat/>
    <w:pPr>
      <w:spacing w:before="0" w:after="240"/>
      <w:jc w:val="center"/>
    </w:pPr>
    <w:rPr>
      <w:b/>
    </w:rPr>
  </w:style>
  <w:style w:type="paragraph" w:styleId="BodyTextFirst1">
    <w:name w:val="Body Text First 1&quot;"/>
    <w:basedOn w:val="Normal"/>
    <w:qFormat/>
    <w:pPr>
      <w:spacing w:before="0" w:after="240"/>
      <w:ind w:firstLine="1440" w:start="0" w:end="0"/>
    </w:pPr>
    <w:rPr/>
  </w:style>
  <w:style w:type="paragraph" w:styleId="BodyText2First1">
    <w:name w:val="Body Text 2 First 1&quot;"/>
    <w:basedOn w:val="Normal"/>
    <w:qFormat/>
    <w:pPr>
      <w:spacing w:lineRule="auto" w:line="480"/>
      <w:ind w:firstLine="1440" w:start="0" w:end="0"/>
    </w:pPr>
    <w:rPr/>
  </w:style>
  <w:style w:type="paragraph" w:styleId="HangingIndent">
    <w:name w:val="Hanging Indent"/>
    <w:basedOn w:val="BodyText"/>
    <w:qFormat/>
    <w:pPr>
      <w:tabs>
        <w:tab w:val="clear" w:pos="720"/>
        <w:tab w:val="left" w:pos="0" w:leader="none"/>
      </w:tabs>
      <w:ind w:hanging="283" w:start="567"/>
    </w:pPr>
    <w:rPr/>
  </w:style>
  <w:style w:type="paragraph" w:styleId="WW-HangingIndent">
    <w:name w:val="WW-Hanging Indent"/>
    <w:basedOn w:val="Normal"/>
    <w:qFormat/>
    <w:pPr>
      <w:spacing w:before="0" w:after="240"/>
      <w:ind w:hanging="720" w:start="720" w:end="0"/>
    </w:pPr>
    <w:rPr/>
  </w:style>
  <w:style w:type="paragraph" w:styleId="HangingIndent5">
    <w:name w:val="Hanging Indent .5"/>
    <w:basedOn w:val="Normal"/>
    <w:qFormat/>
    <w:pPr>
      <w:spacing w:before="0" w:after="240"/>
      <w:ind w:hanging="720" w:start="1440" w:end="0"/>
    </w:pPr>
    <w:rPr/>
  </w:style>
  <w:style w:type="paragraph" w:styleId="HangingIndent1">
    <w:name w:val="Hanging Indent 1&quot;"/>
    <w:basedOn w:val="Normal"/>
    <w:qFormat/>
    <w:pPr>
      <w:spacing w:before="0" w:after="240"/>
      <w:ind w:hanging="720" w:start="2160" w:end="0"/>
    </w:pPr>
    <w:rPr/>
  </w:style>
  <w:style w:type="paragraph" w:styleId="IndentFirstLine">
    <w:name w:val="Indent First Line"/>
    <w:basedOn w:val="Normal"/>
    <w:qFormat/>
    <w:pPr>
      <w:spacing w:before="0" w:after="240"/>
      <w:ind w:firstLine="720" w:start="720" w:end="0"/>
    </w:pPr>
    <w:rPr/>
  </w:style>
  <w:style w:type="paragraph" w:styleId="Indent1FirstLine">
    <w:name w:val="Indent 1&quot; First Line"/>
    <w:basedOn w:val="Normal"/>
    <w:qFormat/>
    <w:pPr>
      <w:spacing w:before="0" w:after="240"/>
      <w:ind w:firstLine="720" w:start="1440" w:end="0"/>
    </w:pPr>
    <w:rPr/>
  </w:style>
  <w:style w:type="paragraph" w:styleId="TitleC">
    <w:name w:val="TitleC"/>
    <w:basedOn w:val="Normal"/>
    <w:qFormat/>
    <w:pPr>
      <w:spacing w:before="0" w:after="240"/>
      <w:jc w:val="center"/>
    </w:pPr>
    <w:rPr>
      <w:caps/>
    </w:rPr>
  </w:style>
  <w:style w:type="paragraph" w:styleId="Quote">
    <w:name w:val="Quote"/>
    <w:basedOn w:val="Normal"/>
    <w:qFormat/>
    <w:pPr>
      <w:spacing w:before="0" w:after="240"/>
      <w:ind w:hanging="0" w:start="1440" w:end="1440"/>
      <w:jc w:val="both"/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2002-01-14T17:20:00Z</dcterms:created>
  <dc:creator>98 Workstation</dc:creator>
  <dc:description/>
  <dc:language>en-CA</dc:language>
  <cp:lastModifiedBy>Hunton &amp; Williams</cp:lastModifiedBy>
  <cp:lastPrinted>2002-01-11T17:02:00Z</cp:lastPrinted>
  <dcterms:modified xsi:type="dcterms:W3CDTF">2002-01-14T17:20:00Z</dcterms:modified>
  <cp:revision>4</cp:revision>
  <dc:subject/>
  <dc:title>AGENDA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</Properties>
</file>