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International Swaps and Derivatives Association</w:t>
      </w:r>
    </w:p>
    <w:p>
      <w:pPr>
        <w:pStyle w:val="Heading1"/>
        <w:ind w:hanging="0" w:start="0"/>
        <w:rPr/>
      </w:pPr>
      <w:r>
        <w:rPr/>
        <w:t xml:space="preserve">North American Energy and Developing Products Committee </w:t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1"/>
        <w:ind w:hanging="0" w:start="0"/>
        <w:rPr/>
      </w:pPr>
      <w:r>
        <w:rPr/>
        <w:t xml:space="preserve">Video Conference Meeting </w:t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</w:r>
    </w:p>
    <w:p>
      <w:pPr>
        <w:pStyle w:val="Normal"/>
        <w:jc w:val="center"/>
        <w:rPr>
          <w:b/>
        </w:rPr>
      </w:pPr>
      <w:r>
        <w:rPr>
          <w:b/>
        </w:rPr>
        <w:t>Friday, November 2, 2001</w:t>
      </w:r>
    </w:p>
    <w:p>
      <w:pPr>
        <w:pStyle w:val="Normal"/>
        <w:jc w:val="center"/>
        <w:rPr>
          <w:b/>
        </w:rPr>
      </w:pPr>
      <w:r>
        <w:rPr>
          <w:b/>
        </w:rPr>
        <w:t>11:00 a.m. - 12:30 p.m. (New York)</w:t>
      </w:r>
    </w:p>
    <w:p>
      <w:pPr>
        <w:pStyle w:val="Normal"/>
        <w:jc w:val="center"/>
        <w:rPr>
          <w:b/>
        </w:rPr>
      </w:pPr>
      <w:r>
        <w:rPr>
          <w:b/>
        </w:rPr>
        <w:t>10:00 a.m. - 11:30 a.m. (Houston)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Goldman Sachs</w:t>
      </w:r>
    </w:p>
    <w:p>
      <w:pPr>
        <w:pStyle w:val="Normal"/>
        <w:jc w:val="center"/>
        <w:rPr/>
      </w:pPr>
      <w:r>
        <w:rPr>
          <w:b/>
        </w:rPr>
        <w:t>New York - 32 Old Slip (near South &amp; Front Streets) - 23</w:t>
      </w:r>
      <w:r>
        <w:rPr>
          <w:b/>
          <w:vertAlign w:val="superscript"/>
        </w:rPr>
        <w:t>rd</w:t>
      </w:r>
      <w:r>
        <w:rPr>
          <w:b/>
        </w:rPr>
        <w:t xml:space="preserve"> Floor, Room 23B1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Houston - 1000 Louisiana Street, Suite 550, Room 5G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Call Details</w:t>
      </w:r>
    </w:p>
    <w:p>
      <w:pPr>
        <w:pStyle w:val="Normal"/>
        <w:jc w:val="center"/>
        <w:rPr>
          <w:b/>
        </w:rPr>
      </w:pPr>
      <w:r>
        <w:rPr>
          <w:b/>
        </w:rPr>
        <w:t>U.S.  - 1-877-718-6588 (Passcode: 20952)</w:t>
      </w:r>
    </w:p>
    <w:p>
      <w:pPr>
        <w:pStyle w:val="Normal"/>
        <w:jc w:val="center"/>
        <w:rPr>
          <w:b/>
        </w:rPr>
      </w:pPr>
      <w:r>
        <w:rPr>
          <w:b/>
        </w:rPr>
        <w:t>International - 212-902-0992 (Passcode: 20952)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DOCUMENTATION ISSUES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b/>
        </w:rPr>
      </w:pPr>
      <w:r>
        <w:rPr>
          <w:b/>
        </w:rPr>
        <w:t>Documentation Working Groups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b/>
        </w:rPr>
      </w:pPr>
      <w:r>
        <w:rPr>
          <w:b/>
        </w:rPr>
        <w:t>Standardized Provisions for Master Energy Contracts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b/>
        </w:rPr>
      </w:pPr>
      <w:r>
        <w:rPr>
          <w:b/>
        </w:rPr>
        <w:t xml:space="preserve">(Evaluation Committee) ISDA Commodity Derivatives Definitions Update </w:t>
      </w:r>
    </w:p>
    <w:p>
      <w:pPr>
        <w:pStyle w:val="Normal"/>
        <w:ind w:start="360" w:end="0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3"/>
        <w:ind w:hanging="0" w:start="0"/>
        <w:rPr/>
      </w:pPr>
      <w:r>
        <w:rPr/>
        <w:t>MARKET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b/>
        </w:rPr>
      </w:pPr>
      <w:r>
        <w:rPr>
          <w:b/>
        </w:rPr>
        <w:t>Energy Best Practices Statement – September 11, 2001</w:t>
      </w:r>
    </w:p>
    <w:p>
      <w:pPr>
        <w:pStyle w:val="Normal"/>
        <w:ind w:start="1080" w:end="0"/>
        <w:rPr>
          <w:b/>
        </w:rPr>
      </w:pPr>
      <w:r>
        <w:rPr>
          <w:b/>
        </w:rPr>
        <w:t>(follow-up – usefulness/ other issues re: Sept. 11?)</w:t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440" w:right="1584" w:gutter="0" w:header="0" w:top="720" w:footer="0" w:bottom="576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360" w:end="0"/>
      <w:outlineLvl w:val="5"/>
    </w:pPr>
    <w:rPr>
      <w:b/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2001-10-26T16:05:00Z</dcterms:created>
  <dc:creator>Stacy Carey</dc:creator>
  <dc:description/>
  <dc:language>en-CA</dc:language>
  <cp:lastModifiedBy>Stacy Carey</cp:lastModifiedBy>
  <cp:lastPrinted>2001-07-27T09:09:00Z</cp:lastPrinted>
  <dcterms:modified xsi:type="dcterms:W3CDTF">2001-10-26T16:05:00Z</dcterms:modified>
  <cp:revision>2</cp:revision>
  <dc:subject/>
  <dc:title>International Swaps and Derivatives Association</dc:title>
</cp:coreProperties>
</file>