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PROPOSED AGENDA</w:t>
      </w:r>
    </w:p>
    <w:p>
      <w:pPr>
        <w:pStyle w:val="Normal"/>
        <w:ind w:end="90"/>
        <w:jc w:val="center"/>
        <w:rPr>
          <w:b/>
          <w:sz w:val="28"/>
        </w:rPr>
      </w:pPr>
      <w:r>
        <w:rPr>
          <w:b/>
          <w:sz w:val="28"/>
        </w:rPr>
        <w:t>Greater Houston Partnership</w:t>
      </w:r>
    </w:p>
    <w:p>
      <w:pPr>
        <w:pStyle w:val="Normal"/>
        <w:ind w:end="90"/>
        <w:jc w:val="center"/>
        <w:rPr>
          <w:b/>
          <w:sz w:val="28"/>
        </w:rPr>
      </w:pPr>
      <w:r>
        <w:rPr>
          <w:b/>
          <w:sz w:val="28"/>
        </w:rPr>
        <w:t>The Houston Club</w:t>
      </w:r>
    </w:p>
    <w:p>
      <w:pPr>
        <w:pStyle w:val="Normal"/>
        <w:ind w:end="90"/>
        <w:jc w:val="center"/>
        <w:rPr/>
      </w:pPr>
      <w:r>
        <w:rPr>
          <w:b/>
          <w:sz w:val="28"/>
        </w:rPr>
        <w:t>811 Rusk   Texas Room (10</w:t>
      </w:r>
      <w:r>
        <w:rPr>
          <w:b/>
          <w:sz w:val="28"/>
          <w:vertAlign w:val="superscript"/>
        </w:rPr>
        <w:t>th</w:t>
      </w:r>
      <w:r>
        <w:rPr>
          <w:b/>
          <w:sz w:val="28"/>
        </w:rPr>
        <w:t xml:space="preserve"> floor)</w:t>
      </w:r>
    </w:p>
    <w:p>
      <w:pPr>
        <w:pStyle w:val="Normal"/>
        <w:ind w:end="90"/>
        <w:jc w:val="center"/>
        <w:rPr>
          <w:b/>
          <w:sz w:val="28"/>
        </w:rPr>
      </w:pPr>
      <w:r>
        <w:rPr>
          <w:b/>
          <w:sz w:val="28"/>
        </w:rPr>
        <w:t>11:00 a.m. – 1:30 p.m.</w:t>
      </w:r>
    </w:p>
    <w:p>
      <w:pPr>
        <w:pStyle w:val="Heading2"/>
        <w:rPr>
          <w:sz w:val="28"/>
        </w:rPr>
      </w:pPr>
      <w:r>
        <w:rPr>
          <w:sz w:val="28"/>
        </w:rPr>
        <w:t>Tuesday, April 3, 2001</w:t>
      </w:r>
    </w:p>
    <w:p>
      <w:pPr>
        <w:pStyle w:val="FootnoteText"/>
        <w:rPr>
          <w:sz w:val="28"/>
        </w:rPr>
      </w:pPr>
      <w:r>
        <w:rPr>
          <w:sz w:val="28"/>
        </w:rPr>
      </w:r>
    </w:p>
    <w:p>
      <w:pPr>
        <w:pStyle w:val="Header"/>
        <w:tabs>
          <w:tab w:val="clear" w:pos="4320"/>
          <w:tab w:val="clear" w:pos="8640"/>
        </w:tabs>
        <w:rPr/>
      </w:pPr>
      <w:r>
        <w:rPr/>
      </w:r>
    </w:p>
    <w:p>
      <w:pPr>
        <w:pStyle w:val="Heading1"/>
        <w:tabs>
          <w:tab w:val="clear" w:pos="720"/>
          <w:tab w:val="left" w:pos="810" w:leader="none"/>
        </w:tabs>
        <w:spacing w:before="0" w:after="0"/>
        <w:ind w:hanging="0" w:start="0"/>
        <w:rPr>
          <w:rFonts w:ascii="Times New Roman" w:hAnsi="Times New Roman" w:cs="Times New Roman"/>
          <w:kern w:val="0"/>
        </w:rPr>
      </w:pPr>
      <w:r>
        <w:rPr>
          <w:rFonts w:cs="Times New Roman" w:ascii="Times New Roman" w:hAnsi="Times New Roman"/>
          <w:kern w:val="0"/>
        </w:rPr>
        <w:t>CONSENT AGENDA</w:t>
      </w:r>
    </w:p>
    <w:p>
      <w:pPr>
        <w:pStyle w:val="Header"/>
        <w:tabs>
          <w:tab w:val="clear" w:pos="4320"/>
          <w:tab w:val="clear" w:pos="8640"/>
        </w:tabs>
        <w:rPr>
          <w:rFonts w:ascii="Times New Roman" w:hAnsi="Times New Roman" w:cs="Times New Roman"/>
          <w:kern w:val="0"/>
        </w:rPr>
      </w:pPr>
      <w:r>
        <w:rPr>
          <w:rFonts w:cs="Times New Roman"/>
          <w:kern w:val="0"/>
        </w:rPr>
      </w:r>
    </w:p>
    <w:p>
      <w:pPr>
        <w:pStyle w:val="Header"/>
        <w:numPr>
          <w:ilvl w:val="0"/>
          <w:numId w:val="6"/>
        </w:numPr>
        <w:tabs>
          <w:tab w:val="clear" w:pos="4320"/>
          <w:tab w:val="clear" w:pos="8640"/>
          <w:tab w:val="left" w:pos="360" w:leader="none"/>
          <w:tab w:val="left" w:pos="630" w:leader="none"/>
          <w:tab w:val="right" w:pos="9720" w:leader="none"/>
        </w:tabs>
        <w:ind w:hanging="9720" w:start="10080" w:end="0"/>
        <w:rPr>
          <w:sz w:val="24"/>
        </w:rPr>
      </w:pPr>
      <w:r>
        <w:rPr>
          <w:sz w:val="24"/>
        </w:rPr>
        <w:t xml:space="preserve">Minutes from the </w:t>
      </w:r>
      <w:r>
        <w:rPr>
          <w:b/>
          <w:sz w:val="24"/>
        </w:rPr>
        <w:t xml:space="preserve">March 6, 2001 </w:t>
      </w:r>
      <w:r>
        <w:rPr>
          <w:sz w:val="24"/>
        </w:rPr>
        <w:t>Board of Directors Meeting</w:t>
      </w:r>
    </w:p>
    <w:p>
      <w:pPr>
        <w:pStyle w:val="Header"/>
        <w:tabs>
          <w:tab w:val="clear" w:pos="4320"/>
          <w:tab w:val="clear" w:pos="8640"/>
          <w:tab w:val="left" w:pos="720" w:leader="none"/>
          <w:tab w:val="right" w:pos="9720" w:leader="none"/>
        </w:tabs>
        <w:rPr>
          <w:sz w:val="24"/>
        </w:rPr>
      </w:pPr>
      <w:r>
        <w:rPr>
          <w:sz w:val="24"/>
        </w:rPr>
      </w:r>
    </w:p>
    <w:p>
      <w:pPr>
        <w:pStyle w:val="Header"/>
        <w:tabs>
          <w:tab w:val="clear" w:pos="4320"/>
          <w:tab w:val="clear" w:pos="8640"/>
          <w:tab w:val="left" w:pos="720" w:leader="none"/>
          <w:tab w:val="right" w:pos="9720" w:leader="none"/>
        </w:tabs>
        <w:rPr>
          <w:b/>
          <w:sz w:val="28"/>
        </w:rPr>
      </w:pPr>
      <w:r>
        <w:rPr>
          <w:b/>
          <w:sz w:val="28"/>
        </w:rPr>
        <w:t>ACTION AGENDA</w:t>
      </w:r>
    </w:p>
    <w:p>
      <w:pPr>
        <w:pStyle w:val="Header"/>
        <w:tabs>
          <w:tab w:val="clear" w:pos="4320"/>
          <w:tab w:val="clear" w:pos="8640"/>
          <w:tab w:val="left" w:pos="360" w:leader="none"/>
          <w:tab w:val="left" w:pos="630" w:leader="none"/>
          <w:tab w:val="right" w:pos="9720" w:leader="none"/>
        </w:tabs>
        <w:ind w:start="360" w:end="0"/>
        <w:rPr>
          <w:b/>
          <w:sz w:val="24"/>
        </w:rPr>
      </w:pPr>
      <w:r>
        <w:rPr>
          <w:b/>
          <w:sz w:val="24"/>
        </w:rPr>
      </w:r>
    </w:p>
    <w:p>
      <w:pPr>
        <w:pStyle w:val="Header"/>
        <w:numPr>
          <w:ilvl w:val="0"/>
          <w:numId w:val="6"/>
        </w:numPr>
        <w:tabs>
          <w:tab w:val="clear" w:pos="4320"/>
          <w:tab w:val="clear" w:pos="8640"/>
          <w:tab w:val="left" w:pos="360" w:leader="none"/>
          <w:tab w:val="left" w:pos="630" w:leader="none"/>
          <w:tab w:val="right" w:pos="9720" w:leader="none"/>
        </w:tabs>
        <w:ind w:hanging="135" w:start="495" w:end="0"/>
        <w:rPr>
          <w:sz w:val="24"/>
        </w:rPr>
      </w:pPr>
      <w:r>
        <w:rPr>
          <w:sz w:val="24"/>
        </w:rPr>
        <w:t xml:space="preserve">Consideration of resolutions from Transportation and Infrastructure Committee   </w:t>
      </w:r>
      <w:r>
        <w:rPr>
          <w:b/>
          <w:bCs/>
          <w:sz w:val="24"/>
        </w:rPr>
        <w:t>Steve Letbetter</w:t>
      </w:r>
    </w:p>
    <w:p>
      <w:pPr>
        <w:pStyle w:val="Header"/>
        <w:tabs>
          <w:tab w:val="clear" w:pos="4320"/>
          <w:tab w:val="clear" w:pos="8640"/>
          <w:tab w:val="left" w:pos="360" w:leader="none"/>
          <w:tab w:val="left" w:pos="630" w:leader="none"/>
          <w:tab w:val="right" w:pos="9720" w:leader="none"/>
        </w:tabs>
        <w:ind w:start="360" w:end="0"/>
        <w:rPr>
          <w:sz w:val="24"/>
        </w:rPr>
      </w:pPr>
      <w:r>
        <w:rPr>
          <w:sz w:val="24"/>
        </w:rPr>
        <w:tab/>
        <w:t>supporting implementation of photographic traffic signal enforcement systems</w:t>
      </w:r>
    </w:p>
    <w:p>
      <w:pPr>
        <w:pStyle w:val="Header"/>
        <w:tabs>
          <w:tab w:val="clear" w:pos="4320"/>
          <w:tab w:val="clear" w:pos="8640"/>
          <w:tab w:val="left" w:pos="360" w:leader="none"/>
          <w:tab w:val="left" w:pos="630" w:leader="none"/>
          <w:tab w:val="right" w:pos="9720" w:leader="none"/>
        </w:tabs>
        <w:ind w:start="495" w:end="0"/>
        <w:rPr>
          <w:sz w:val="24"/>
        </w:rPr>
      </w:pPr>
      <w:r>
        <w:rPr>
          <w:sz w:val="24"/>
        </w:rPr>
        <w:tab/>
      </w:r>
    </w:p>
    <w:p>
      <w:pPr>
        <w:pStyle w:val="Header"/>
        <w:numPr>
          <w:ilvl w:val="0"/>
          <w:numId w:val="6"/>
        </w:numPr>
        <w:tabs>
          <w:tab w:val="clear" w:pos="4320"/>
          <w:tab w:val="clear" w:pos="8640"/>
          <w:tab w:val="left" w:pos="360" w:leader="none"/>
          <w:tab w:val="left" w:pos="630" w:leader="none"/>
          <w:tab w:val="right" w:pos="10080" w:leader="none"/>
        </w:tabs>
        <w:ind w:hanging="135" w:start="495" w:end="0"/>
        <w:rPr>
          <w:sz w:val="24"/>
        </w:rPr>
      </w:pPr>
      <w:r>
        <w:rPr>
          <w:sz w:val="24"/>
        </w:rPr>
        <w:t>Consideration of resolutions from in support of the</w:t>
      </w:r>
    </w:p>
    <w:p>
      <w:pPr>
        <w:pStyle w:val="Header"/>
        <w:tabs>
          <w:tab w:val="clear" w:pos="4320"/>
          <w:tab w:val="clear" w:pos="8640"/>
          <w:tab w:val="left" w:pos="360" w:leader="none"/>
          <w:tab w:val="left" w:pos="630" w:leader="none"/>
          <w:tab w:val="right" w:pos="10080" w:leader="none"/>
        </w:tabs>
        <w:ind w:start="360" w:end="0"/>
        <w:rPr>
          <w:sz w:val="24"/>
        </w:rPr>
      </w:pPr>
      <w:r>
        <w:rPr>
          <w:sz w:val="24"/>
        </w:rPr>
        <w:tab/>
        <w:t xml:space="preserve">Creation of the Texas Scenic Byways Program </w:t>
        <w:tab/>
      </w:r>
      <w:r>
        <w:rPr>
          <w:b/>
          <w:bCs/>
          <w:sz w:val="24"/>
        </w:rPr>
        <w:t>Charles McMahen</w:t>
      </w:r>
    </w:p>
    <w:p>
      <w:pPr>
        <w:pStyle w:val="Header"/>
        <w:tabs>
          <w:tab w:val="clear" w:pos="4320"/>
          <w:tab w:val="clear" w:pos="8640"/>
          <w:tab w:val="left" w:pos="360" w:leader="none"/>
          <w:tab w:val="left" w:pos="630" w:leader="none"/>
          <w:tab w:val="right" w:pos="9720" w:leader="none"/>
        </w:tabs>
        <w:ind w:start="495" w:end="0"/>
        <w:rPr>
          <w:sz w:val="24"/>
        </w:rPr>
      </w:pPr>
      <w:r>
        <w:rPr>
          <w:sz w:val="24"/>
        </w:rPr>
      </w:r>
    </w:p>
    <w:p>
      <w:pPr>
        <w:pStyle w:val="Header"/>
        <w:numPr>
          <w:ilvl w:val="0"/>
          <w:numId w:val="6"/>
        </w:numPr>
        <w:tabs>
          <w:tab w:val="clear" w:pos="4320"/>
          <w:tab w:val="clear" w:pos="8640"/>
          <w:tab w:val="left" w:pos="360" w:leader="none"/>
          <w:tab w:val="left" w:pos="630" w:leader="none"/>
          <w:tab w:val="right" w:pos="10080" w:leader="none"/>
        </w:tabs>
        <w:ind w:hanging="135" w:start="495" w:end="72"/>
        <w:rPr>
          <w:sz w:val="24"/>
        </w:rPr>
      </w:pPr>
      <w:r>
        <w:rPr>
          <w:sz w:val="24"/>
        </w:rPr>
        <w:t xml:space="preserve">Consideration of resolution in support of full formula funding for   </w:t>
        <w:tab/>
      </w:r>
      <w:r>
        <w:rPr>
          <w:b/>
          <w:bCs/>
          <w:sz w:val="24"/>
        </w:rPr>
        <w:t>Rob Mosbacher, Jr.</w:t>
      </w:r>
    </w:p>
    <w:p>
      <w:pPr>
        <w:pStyle w:val="Header"/>
        <w:tabs>
          <w:tab w:val="clear" w:pos="4320"/>
          <w:tab w:val="clear" w:pos="8640"/>
          <w:tab w:val="left" w:pos="360" w:leader="none"/>
          <w:tab w:val="left" w:pos="630" w:leader="none"/>
          <w:tab w:val="right" w:pos="10080" w:leader="none"/>
        </w:tabs>
        <w:ind w:start="360" w:end="0"/>
        <w:rPr>
          <w:sz w:val="24"/>
        </w:rPr>
      </w:pPr>
      <w:r>
        <w:rPr>
          <w:sz w:val="24"/>
        </w:rPr>
        <w:tab/>
        <w:t>community college systems</w:t>
      </w:r>
      <w:r>
        <w:rPr>
          <w:b/>
          <w:bCs/>
          <w:sz w:val="24"/>
        </w:rPr>
        <w:t>.</w:t>
      </w:r>
    </w:p>
    <w:p>
      <w:pPr>
        <w:pStyle w:val="Header"/>
        <w:tabs>
          <w:tab w:val="clear" w:pos="4320"/>
          <w:tab w:val="clear" w:pos="8640"/>
          <w:tab w:val="left" w:pos="360" w:leader="none"/>
          <w:tab w:val="left" w:pos="630" w:leader="none"/>
          <w:tab w:val="right" w:pos="9720" w:leader="none"/>
        </w:tabs>
        <w:ind w:start="495" w:end="0"/>
        <w:rPr>
          <w:sz w:val="24"/>
        </w:rPr>
      </w:pPr>
      <w:r>
        <w:rPr>
          <w:sz w:val="24"/>
        </w:rPr>
      </w:r>
    </w:p>
    <w:p>
      <w:pPr>
        <w:pStyle w:val="Header"/>
        <w:tabs>
          <w:tab w:val="clear" w:pos="4320"/>
          <w:tab w:val="clear" w:pos="8640"/>
          <w:tab w:val="left" w:pos="360" w:leader="none"/>
          <w:tab w:val="left" w:pos="630" w:leader="none"/>
          <w:tab w:val="right" w:pos="9720" w:leader="none"/>
        </w:tabs>
        <w:rPr>
          <w:b/>
          <w:sz w:val="28"/>
        </w:rPr>
      </w:pPr>
      <w:r>
        <w:rPr>
          <w:b/>
          <w:sz w:val="28"/>
        </w:rPr>
        <w:t>DISCUSSION AGENDA</w:t>
      </w:r>
    </w:p>
    <w:p>
      <w:pPr>
        <w:pStyle w:val="Header"/>
        <w:tabs>
          <w:tab w:val="clear" w:pos="4320"/>
          <w:tab w:val="clear" w:pos="8640"/>
          <w:tab w:val="left" w:pos="720" w:leader="none"/>
          <w:tab w:val="right" w:pos="9720" w:leader="none"/>
        </w:tabs>
        <w:rPr>
          <w:b/>
          <w:sz w:val="24"/>
        </w:rPr>
      </w:pPr>
      <w:r>
        <w:rPr>
          <w:b/>
          <w:sz w:val="24"/>
        </w:rPr>
      </w:r>
    </w:p>
    <w:p>
      <w:pPr>
        <w:pStyle w:val="Header"/>
        <w:tabs>
          <w:tab w:val="clear" w:pos="4320"/>
          <w:tab w:val="clear" w:pos="8640"/>
          <w:tab w:val="left" w:pos="360" w:leader="none"/>
          <w:tab w:val="center" w:pos="450" w:leader="none"/>
          <w:tab w:val="left" w:pos="72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Chairman’s Report – Bruce LaBoon</w:t>
      </w:r>
    </w:p>
    <w:p>
      <w:pPr>
        <w:pStyle w:val="Header"/>
        <w:numPr>
          <w:ilvl w:val="0"/>
          <w:numId w:val="3"/>
        </w:numPr>
        <w:tabs>
          <w:tab w:val="center" w:pos="450" w:leader="none"/>
          <w:tab w:val="left" w:pos="720" w:leader="none"/>
          <w:tab w:val="left" w:pos="1080" w:leader="none"/>
          <w:tab w:val="center" w:pos="4320" w:leader="none"/>
          <w:tab w:val="right" w:pos="8640" w:leader="none"/>
          <w:tab w:val="right" w:pos="9720" w:leader="none"/>
        </w:tabs>
        <w:ind w:hanging="360" w:start="1080" w:end="0"/>
        <w:rPr>
          <w:i/>
          <w:i/>
          <w:sz w:val="24"/>
        </w:rPr>
      </w:pPr>
      <w:r>
        <w:rPr>
          <w:i/>
          <w:sz w:val="24"/>
        </w:rPr>
        <w:t>Boeing Relocation</w:t>
      </w:r>
    </w:p>
    <w:p>
      <w:pPr>
        <w:pStyle w:val="Header"/>
        <w:numPr>
          <w:ilvl w:val="0"/>
          <w:numId w:val="9"/>
        </w:numPr>
        <w:tabs>
          <w:tab w:val="clear" w:pos="4320"/>
          <w:tab w:val="clear" w:pos="8640"/>
          <w:tab w:val="center" w:pos="450" w:leader="none"/>
          <w:tab w:val="left" w:pos="720" w:leader="none"/>
          <w:tab w:val="left" w:pos="1080" w:leader="none"/>
          <w:tab w:val="right" w:pos="9720" w:leader="none"/>
        </w:tabs>
        <w:ind w:hanging="360" w:start="1080" w:end="0"/>
        <w:rPr>
          <w:i/>
          <w:i/>
          <w:sz w:val="24"/>
        </w:rPr>
      </w:pPr>
      <w:r>
        <w:rPr>
          <w:i/>
          <w:sz w:val="24"/>
        </w:rPr>
        <w:t>Media Trip to NYC &amp; D.C.</w:t>
      </w:r>
    </w:p>
    <w:p>
      <w:pPr>
        <w:pStyle w:val="Header"/>
        <w:tabs>
          <w:tab w:val="clear" w:pos="4320"/>
          <w:tab w:val="clear" w:pos="8640"/>
          <w:tab w:val="center" w:pos="450" w:leader="none"/>
          <w:tab w:val="left" w:pos="720" w:leader="none"/>
          <w:tab w:val="right" w:pos="9720" w:leader="none"/>
        </w:tabs>
        <w:rPr>
          <w:b/>
          <w:i/>
          <w:i/>
          <w:sz w:val="24"/>
        </w:rPr>
      </w:pPr>
      <w:r>
        <w:rPr>
          <w:b/>
          <w:i/>
          <w:sz w:val="24"/>
        </w:rPr>
      </w:r>
    </w:p>
    <w:p>
      <w:pPr>
        <w:pStyle w:val="Header"/>
        <w:tabs>
          <w:tab w:val="clear" w:pos="4320"/>
          <w:tab w:val="clear" w:pos="8640"/>
          <w:tab w:val="center" w:pos="450" w:leader="none"/>
          <w:tab w:val="left" w:pos="720" w:leader="none"/>
          <w:tab w:val="right" w:pos="9720" w:leader="none"/>
        </w:tabs>
        <w:rPr>
          <w:b/>
          <w:sz w:val="24"/>
        </w:rPr>
      </w:pPr>
      <w:r>
        <w:rPr>
          <w:b/>
          <w:sz w:val="24"/>
        </w:rPr>
      </w:r>
    </w:p>
    <w:p>
      <w:pPr>
        <w:pStyle w:val="Header"/>
        <w:tabs>
          <w:tab w:val="clear" w:pos="4320"/>
          <w:tab w:val="clear" w:pos="8640"/>
          <w:tab w:val="left" w:pos="360" w:leader="none"/>
          <w:tab w:val="right" w:pos="9720" w:leader="none"/>
        </w:tabs>
        <w:rPr/>
      </w:pPr>
      <w:r>
        <w:rPr>
          <w:b/>
          <w:sz w:val="28"/>
        </w:rPr>
        <w:tab/>
      </w:r>
      <w:r>
        <w:rPr>
          <w:rFonts w:eastAsia="Wingdings" w:cs="Wingdings" w:ascii="Wingdings" w:hAnsi="Wingdings"/>
          <w:b/>
          <w:sz w:val="28"/>
        </w:rPr>
        <w:sym w:font="Wingdings" w:char="f06e"/>
      </w:r>
      <w:r>
        <w:rPr>
          <w:b/>
          <w:sz w:val="28"/>
        </w:rPr>
        <w:t xml:space="preserve"> </w:t>
      </w:r>
      <w:r>
        <w:rPr>
          <w:b/>
          <w:sz w:val="24"/>
        </w:rPr>
        <w:t>President’s Report – Jim Kollaer</w:t>
      </w:r>
    </w:p>
    <w:p>
      <w:pPr>
        <w:pStyle w:val="Header"/>
        <w:numPr>
          <w:ilvl w:val="0"/>
          <w:numId w:val="7"/>
        </w:numPr>
        <w:tabs>
          <w:tab w:val="clear" w:pos="4320"/>
          <w:tab w:val="clear" w:pos="8640"/>
          <w:tab w:val="left" w:pos="1080" w:leader="none"/>
          <w:tab w:val="right" w:pos="9720" w:leader="none"/>
        </w:tabs>
        <w:ind w:hanging="360" w:start="1080" w:end="0"/>
        <w:rPr>
          <w:i/>
          <w:i/>
          <w:sz w:val="24"/>
        </w:rPr>
      </w:pPr>
      <w:r>
        <w:rPr>
          <w:i/>
          <w:sz w:val="24"/>
        </w:rPr>
        <w:t>Actions taken by Executive Committee</w:t>
      </w:r>
    </w:p>
    <w:p>
      <w:pPr>
        <w:pStyle w:val="Header"/>
        <w:numPr>
          <w:ilvl w:val="0"/>
          <w:numId w:val="2"/>
        </w:numPr>
        <w:tabs>
          <w:tab w:val="clear" w:pos="4320"/>
          <w:tab w:val="clear" w:pos="8640"/>
          <w:tab w:val="left" w:pos="360" w:leader="none"/>
        </w:tabs>
        <w:ind w:hanging="360" w:start="1080" w:end="0"/>
        <w:rPr>
          <w:i/>
          <w:i/>
          <w:sz w:val="24"/>
        </w:rPr>
      </w:pPr>
      <w:r>
        <w:rPr>
          <w:i/>
          <w:sz w:val="24"/>
        </w:rPr>
        <w:t>Approval of revised budget</w:t>
      </w:r>
    </w:p>
    <w:p>
      <w:pPr>
        <w:pStyle w:val="Header"/>
        <w:numPr>
          <w:ilvl w:val="0"/>
          <w:numId w:val="2"/>
        </w:numPr>
        <w:tabs>
          <w:tab w:val="clear" w:pos="4320"/>
          <w:tab w:val="clear" w:pos="8640"/>
          <w:tab w:val="left" w:pos="360" w:leader="none"/>
        </w:tabs>
        <w:ind w:hanging="360" w:start="1080" w:end="0"/>
        <w:rPr>
          <w:i/>
          <w:i/>
          <w:sz w:val="24"/>
        </w:rPr>
      </w:pPr>
      <w:r>
        <w:rPr>
          <w:i/>
          <w:sz w:val="24"/>
        </w:rPr>
        <w:t>Quarterly meeting with Gordon Bethune: April 11</w:t>
      </w:r>
    </w:p>
    <w:p>
      <w:pPr>
        <w:pStyle w:val="Items"/>
        <w:numPr>
          <w:ilvl w:val="0"/>
          <w:numId w:val="0"/>
        </w:numPr>
        <w:ind w:hanging="0" w:start="0"/>
        <w:rPr>
          <w:b w:val="false"/>
          <w:i/>
          <w:i/>
          <w:sz w:val="20"/>
        </w:rPr>
      </w:pPr>
      <w:r>
        <w:rPr>
          <w:b w:val="false"/>
          <w:i/>
          <w:sz w:val="20"/>
        </w:rPr>
      </w:r>
    </w:p>
    <w:p>
      <w:pPr>
        <w:pStyle w:val="Items"/>
        <w:numPr>
          <w:ilvl w:val="0"/>
          <w:numId w:val="0"/>
        </w:numPr>
        <w:ind w:hanging="0" w:start="0"/>
        <w:rPr>
          <w:b w:val="false"/>
          <w:i/>
          <w:i/>
          <w:sz w:val="20"/>
        </w:rPr>
      </w:pPr>
      <w:r>
        <w:rPr>
          <w:b w:val="false"/>
          <w:i/>
          <w:sz w:val="20"/>
        </w:rPr>
      </w:r>
    </w:p>
    <w:p>
      <w:pPr>
        <w:pStyle w:val="Header"/>
        <w:tabs>
          <w:tab w:val="clear" w:pos="4320"/>
          <w:tab w:val="clear" w:pos="8640"/>
          <w:tab w:val="left" w:pos="360" w:leader="none"/>
          <w:tab w:val="center" w:pos="450" w:leader="none"/>
          <w:tab w:val="left" w:pos="720" w:leader="none"/>
          <w:tab w:val="right" w:pos="9720" w:leader="none"/>
        </w:tabs>
        <w:ind w:firstLine="360" w:end="0"/>
        <w:rPr/>
      </w:pPr>
      <w:r>
        <w:rPr>
          <w:rFonts w:eastAsia="Wingdings" w:cs="Wingdings" w:ascii="Wingdings" w:hAnsi="Wingdings"/>
          <w:sz w:val="28"/>
        </w:rPr>
        <w:sym w:font="Wingdings" w:char="f06e"/>
      </w:r>
      <w:r>
        <w:rPr>
          <w:sz w:val="28"/>
        </w:rPr>
        <w:t xml:space="preserve"> </w:t>
      </w:r>
      <w:r>
        <w:rPr>
          <w:b/>
          <w:sz w:val="24"/>
        </w:rPr>
        <w:t xml:space="preserve">Investor Development – Bob Zincke </w:t>
      </w:r>
    </w:p>
    <w:p>
      <w:pPr>
        <w:pStyle w:val="Header"/>
        <w:numPr>
          <w:ilvl w:val="0"/>
          <w:numId w:val="11"/>
        </w:numPr>
        <w:tabs>
          <w:tab w:val="clear" w:pos="4320"/>
          <w:tab w:val="clear" w:pos="8640"/>
          <w:tab w:val="left" w:pos="450" w:leader="none"/>
          <w:tab w:val="left" w:pos="1080" w:leader="none"/>
        </w:tabs>
        <w:ind w:hanging="360" w:start="1080" w:end="0"/>
        <w:rPr>
          <w:i/>
          <w:i/>
          <w:sz w:val="24"/>
        </w:rPr>
      </w:pPr>
      <w:r>
        <w:rPr>
          <w:i/>
          <w:sz w:val="24"/>
        </w:rPr>
        <w:t>Campaign update</w:t>
      </w:r>
    </w:p>
    <w:p>
      <w:pPr>
        <w:pStyle w:val="Header"/>
        <w:tabs>
          <w:tab w:val="clear" w:pos="4320"/>
          <w:tab w:val="clear" w:pos="8640"/>
          <w:tab w:val="left" w:pos="360" w:leader="none"/>
          <w:tab w:val="center" w:pos="450" w:leader="none"/>
          <w:tab w:val="left" w:pos="720" w:leader="none"/>
          <w:tab w:val="right" w:pos="9720" w:leader="none"/>
        </w:tabs>
        <w:rPr>
          <w:i/>
          <w:i/>
          <w:sz w:val="28"/>
        </w:rPr>
      </w:pPr>
      <w:r>
        <w:rPr>
          <w:i/>
          <w:sz w:val="28"/>
        </w:rPr>
      </w:r>
    </w:p>
    <w:p>
      <w:pPr>
        <w:pStyle w:val="Header"/>
        <w:tabs>
          <w:tab w:val="clear" w:pos="4320"/>
          <w:tab w:val="clear" w:pos="8640"/>
          <w:tab w:val="left" w:pos="360" w:leader="none"/>
          <w:tab w:val="right" w:pos="9720" w:leader="none"/>
        </w:tabs>
        <w:rPr/>
      </w:pPr>
      <w:r>
        <w:rPr>
          <w:b/>
          <w:sz w:val="28"/>
        </w:rPr>
        <w:tab/>
      </w:r>
      <w:r>
        <w:rPr>
          <w:rFonts w:eastAsia="Wingdings" w:cs="Wingdings" w:ascii="Wingdings" w:hAnsi="Wingdings"/>
          <w:b/>
          <w:sz w:val="28"/>
        </w:rPr>
        <w:sym w:font="Wingdings" w:char="f06e"/>
      </w:r>
      <w:r>
        <w:rPr>
          <w:b/>
          <w:sz w:val="24"/>
        </w:rPr>
        <w:t xml:space="preserve">  Environment Advisory Committee – Kelly Frels  </w:t>
      </w:r>
    </w:p>
    <w:p>
      <w:pPr>
        <w:pStyle w:val="Normal"/>
        <w:numPr>
          <w:ilvl w:val="0"/>
          <w:numId w:val="11"/>
        </w:numPr>
        <w:tabs>
          <w:tab w:val="clear" w:pos="720"/>
          <w:tab w:val="left" w:pos="1080" w:leader="none"/>
        </w:tabs>
        <w:ind w:hanging="360" w:start="1080" w:end="0"/>
        <w:rPr>
          <w:i/>
          <w:i/>
          <w:sz w:val="24"/>
        </w:rPr>
      </w:pPr>
      <w:r>
        <w:rPr>
          <w:i/>
          <w:sz w:val="24"/>
        </w:rPr>
        <w:t>Public Education Campaign</w:t>
      </w:r>
    </w:p>
    <w:p>
      <w:pPr>
        <w:pStyle w:val="Normal"/>
        <w:numPr>
          <w:ilvl w:val="0"/>
          <w:numId w:val="11"/>
        </w:numPr>
        <w:tabs>
          <w:tab w:val="clear" w:pos="720"/>
          <w:tab w:val="left" w:pos="1080" w:leader="none"/>
        </w:tabs>
        <w:ind w:hanging="360" w:start="1080" w:end="0"/>
        <w:rPr>
          <w:i/>
          <w:i/>
          <w:sz w:val="24"/>
        </w:rPr>
      </w:pPr>
      <w:r>
        <w:rPr>
          <w:i/>
          <w:sz w:val="24"/>
        </w:rPr>
        <w:t>SIP Update</w:t>
      </w:r>
    </w:p>
    <w:p>
      <w:pPr>
        <w:pStyle w:val="Normal"/>
        <w:numPr>
          <w:ilvl w:val="0"/>
          <w:numId w:val="11"/>
        </w:numPr>
        <w:tabs>
          <w:tab w:val="clear" w:pos="720"/>
          <w:tab w:val="left" w:pos="1080" w:leader="none"/>
        </w:tabs>
        <w:ind w:hanging="360" w:start="1080" w:end="0"/>
        <w:rPr>
          <w:i/>
          <w:i/>
          <w:sz w:val="24"/>
        </w:rPr>
      </w:pPr>
      <w:r>
        <w:rPr>
          <w:i/>
          <w:sz w:val="24"/>
        </w:rPr>
        <w:t>Legislative Update – Austin/Washington</w:t>
      </w:r>
    </w:p>
    <w:p>
      <w:pPr>
        <w:pStyle w:val="Header"/>
        <w:tabs>
          <w:tab w:val="clear" w:pos="4320"/>
          <w:tab w:val="clear" w:pos="8640"/>
          <w:tab w:val="left" w:pos="360" w:leader="none"/>
          <w:tab w:val="right" w:pos="9720" w:leader="none"/>
        </w:tabs>
        <w:rPr>
          <w:b/>
          <w:i/>
          <w:i/>
          <w:sz w:val="24"/>
        </w:rPr>
      </w:pPr>
      <w:r>
        <w:rPr>
          <w:b/>
          <w:i/>
          <w:sz w:val="24"/>
        </w:rPr>
      </w:r>
    </w:p>
    <w:p>
      <w:pPr>
        <w:pStyle w:val="Items"/>
        <w:numPr>
          <w:ilvl w:val="0"/>
          <w:numId w:val="0"/>
        </w:numPr>
        <w:ind w:hanging="0" w:start="0"/>
        <w:rPr>
          <w:b w:val="false"/>
          <w:i/>
          <w:i/>
          <w:sz w:val="24"/>
        </w:rPr>
      </w:pPr>
      <w:r>
        <w:rPr>
          <w:b w:val="false"/>
          <w:i/>
          <w:sz w:val="24"/>
        </w:rPr>
      </w:r>
    </w:p>
    <w:p>
      <w:pPr>
        <w:pStyle w:val="Header"/>
        <w:tabs>
          <w:tab w:val="clear" w:pos="4320"/>
          <w:tab w:val="clear" w:pos="8640"/>
          <w:tab w:val="left" w:pos="360" w:leader="none"/>
          <w:tab w:val="right" w:pos="9720" w:leader="none"/>
        </w:tabs>
        <w:rPr>
          <w:b/>
          <w:i/>
          <w:i/>
          <w:sz w:val="28"/>
        </w:rPr>
      </w:pPr>
      <w:r>
        <w:rPr>
          <w:b/>
          <w:i/>
          <w:sz w:val="28"/>
        </w:rPr>
      </w:r>
    </w:p>
    <w:p>
      <w:pPr>
        <w:pStyle w:val="Header"/>
        <w:numPr>
          <w:ilvl w:val="0"/>
          <w:numId w:val="5"/>
        </w:numPr>
        <w:tabs>
          <w:tab w:val="clear" w:pos="4320"/>
          <w:tab w:val="clear" w:pos="8640"/>
          <w:tab w:val="left" w:pos="360" w:leader="none"/>
          <w:tab w:val="right" w:pos="9720" w:leader="none"/>
        </w:tabs>
        <w:rPr>
          <w:b/>
          <w:bCs/>
          <w:sz w:val="24"/>
        </w:rPr>
      </w:pPr>
      <w:r>
        <w:rPr>
          <w:b/>
          <w:bCs/>
          <w:sz w:val="24"/>
        </w:rPr>
        <w:t>Education &amp; Workforce Advisory Committee – Rob Mosbacher, Jr.</w:t>
      </w:r>
    </w:p>
    <w:p>
      <w:pPr>
        <w:pStyle w:val="Header"/>
        <w:numPr>
          <w:ilvl w:val="0"/>
          <w:numId w:val="4"/>
        </w:numPr>
        <w:tabs>
          <w:tab w:val="clear" w:pos="4320"/>
          <w:tab w:val="clear" w:pos="8640"/>
          <w:tab w:val="left" w:pos="810" w:leader="none"/>
          <w:tab w:val="right" w:pos="9720" w:leader="none"/>
        </w:tabs>
        <w:rPr>
          <w:i/>
          <w:i/>
          <w:iCs/>
          <w:sz w:val="24"/>
        </w:rPr>
      </w:pPr>
      <w:r>
        <w:rPr>
          <w:i/>
          <w:iCs/>
          <w:sz w:val="24"/>
        </w:rPr>
        <w:t>Meeting the shortage of registered nurses in the Gulf Coast Region</w:t>
      </w:r>
    </w:p>
    <w:p>
      <w:pPr>
        <w:pStyle w:val="Header"/>
        <w:tabs>
          <w:tab w:val="clear" w:pos="4320"/>
          <w:tab w:val="clear" w:pos="8640"/>
          <w:tab w:val="left" w:pos="360" w:leader="none"/>
          <w:tab w:val="right" w:pos="9720" w:leader="none"/>
        </w:tabs>
        <w:rPr>
          <w:i/>
          <w:i/>
          <w:iCs/>
          <w:sz w:val="28"/>
        </w:rPr>
      </w:pPr>
      <w:r>
        <w:rPr>
          <w:i/>
          <w:iCs/>
          <w:sz w:val="28"/>
        </w:rPr>
      </w:r>
    </w:p>
    <w:p>
      <w:pPr>
        <w:pStyle w:val="Header"/>
        <w:tabs>
          <w:tab w:val="clear" w:pos="4320"/>
          <w:tab w:val="clear" w:pos="8640"/>
          <w:tab w:val="left" w:pos="360" w:leader="none"/>
          <w:tab w:val="right" w:pos="9720" w:leader="none"/>
        </w:tabs>
        <w:rPr>
          <w:sz w:val="28"/>
        </w:rPr>
      </w:pPr>
      <w:r>
        <w:rPr>
          <w:sz w:val="28"/>
        </w:rPr>
      </w:r>
    </w:p>
    <w:p>
      <w:pPr>
        <w:pStyle w:val="Header"/>
        <w:tabs>
          <w:tab w:val="clear" w:pos="4320"/>
          <w:tab w:val="clear" w:pos="8640"/>
          <w:tab w:val="left" w:pos="360" w:leader="none"/>
          <w:tab w:val="right" w:pos="9720" w:leader="none"/>
        </w:tabs>
        <w:rPr/>
      </w:pPr>
      <w:r>
        <w:rPr>
          <w:sz w:val="28"/>
        </w:rPr>
        <w:tab/>
      </w:r>
      <w:r>
        <w:rPr>
          <w:rFonts w:eastAsia="Wingdings" w:cs="Wingdings" w:ascii="Wingdings" w:hAnsi="Wingdings"/>
          <w:sz w:val="28"/>
        </w:rPr>
        <w:sym w:font="Wingdings" w:char="f06e"/>
      </w:r>
      <w:r>
        <w:rPr>
          <w:sz w:val="28"/>
        </w:rPr>
        <w:t xml:space="preserve">  </w:t>
      </w:r>
      <w:r>
        <w:rPr>
          <w:b/>
          <w:sz w:val="24"/>
        </w:rPr>
        <w:t>Transportation &amp; Infrastructure Advisory Committee – Steve Letbetter</w:t>
      </w:r>
    </w:p>
    <w:p>
      <w:pPr>
        <w:pStyle w:val="Items"/>
        <w:numPr>
          <w:ilvl w:val="0"/>
          <w:numId w:val="10"/>
        </w:numPr>
        <w:tabs>
          <w:tab w:val="left" w:pos="1080" w:leader="none"/>
          <w:tab w:val="left" w:pos="1170" w:leader="none"/>
          <w:tab w:val="left" w:pos="8640" w:leader="none"/>
          <w:tab w:val="left" w:pos="8730" w:leader="none"/>
          <w:tab w:val="right" w:pos="9270" w:leader="none"/>
        </w:tabs>
        <w:ind w:hanging="360" w:start="1080" w:end="0"/>
        <w:rPr>
          <w:b w:val="false"/>
          <w:i/>
          <w:i/>
        </w:rPr>
      </w:pPr>
      <w:r>
        <w:rPr>
          <w:b w:val="false"/>
          <w:i/>
        </w:rPr>
        <w:t>Metro Issues</w:t>
      </w:r>
    </w:p>
    <w:p>
      <w:pPr>
        <w:pStyle w:val="Items"/>
        <w:numPr>
          <w:ilvl w:val="0"/>
          <w:numId w:val="10"/>
        </w:numPr>
        <w:tabs>
          <w:tab w:val="left" w:pos="1080" w:leader="none"/>
          <w:tab w:val="left" w:pos="1170" w:leader="none"/>
          <w:tab w:val="left" w:pos="8640" w:leader="none"/>
          <w:tab w:val="left" w:pos="8730" w:leader="none"/>
          <w:tab w:val="right" w:pos="9270" w:leader="none"/>
        </w:tabs>
        <w:ind w:hanging="360" w:start="1080" w:end="0"/>
        <w:rPr>
          <w:b w:val="false"/>
          <w:i/>
          <w:i/>
        </w:rPr>
      </w:pPr>
      <w:r>
        <w:rPr>
          <w:b w:val="false"/>
          <w:i/>
        </w:rPr>
        <w:t>Transportation Conformity</w:t>
      </w:r>
    </w:p>
    <w:p>
      <w:pPr>
        <w:pStyle w:val="Header"/>
        <w:numPr>
          <w:ilvl w:val="0"/>
          <w:numId w:val="10"/>
        </w:numPr>
        <w:tabs>
          <w:tab w:val="clear" w:pos="4320"/>
          <w:tab w:val="clear" w:pos="8640"/>
          <w:tab w:val="left" w:pos="1080" w:leader="none"/>
          <w:tab w:val="right" w:pos="9720" w:leader="none"/>
        </w:tabs>
        <w:ind w:hanging="360" w:start="1080" w:end="0"/>
        <w:rPr>
          <w:i/>
          <w:i/>
          <w:sz w:val="24"/>
        </w:rPr>
      </w:pPr>
      <w:r>
        <w:rPr>
          <w:i/>
          <w:sz w:val="24"/>
        </w:rPr>
        <w:t>I-69</w:t>
      </w:r>
    </w:p>
    <w:p>
      <w:pPr>
        <w:pStyle w:val="Header"/>
        <w:tabs>
          <w:tab w:val="clear" w:pos="4320"/>
          <w:tab w:val="clear" w:pos="8640"/>
          <w:tab w:val="left" w:pos="720" w:leader="none"/>
          <w:tab w:val="right" w:pos="9720" w:leader="none"/>
        </w:tabs>
        <w:rPr>
          <w:b/>
          <w:i/>
          <w:i/>
          <w:sz w:val="24"/>
        </w:rPr>
      </w:pPr>
      <w:r>
        <w:rPr>
          <w:b/>
          <w:i/>
          <w:sz w:val="24"/>
        </w:rPr>
      </w:r>
    </w:p>
    <w:p>
      <w:pPr>
        <w:pStyle w:val="Header"/>
        <w:tabs>
          <w:tab w:val="clear" w:pos="4320"/>
          <w:tab w:val="clear" w:pos="8640"/>
          <w:tab w:val="left" w:pos="360" w:leader="none"/>
          <w:tab w:val="right" w:pos="9720" w:leader="none"/>
        </w:tabs>
        <w:rPr>
          <w:b/>
          <w:i/>
          <w:i/>
          <w:sz w:val="24"/>
        </w:rPr>
      </w:pPr>
      <w:r>
        <w:rPr>
          <w:b/>
          <w:i/>
          <w:sz w:val="24"/>
        </w:rPr>
      </w:r>
    </w:p>
    <w:p>
      <w:pPr>
        <w:pStyle w:val="Header"/>
        <w:tabs>
          <w:tab w:val="clear" w:pos="4320"/>
          <w:tab w:val="clear" w:pos="8640"/>
          <w:tab w:val="left" w:pos="360" w:leader="none"/>
          <w:tab w:val="right" w:pos="9720" w:leader="none"/>
        </w:tabs>
        <w:rPr>
          <w:sz w:val="28"/>
        </w:rPr>
      </w:pPr>
      <w:r>
        <w:rPr>
          <w:sz w:val="28"/>
        </w:rPr>
        <w:tab/>
      </w:r>
      <w:r>
        <w:rPr>
          <w:rFonts w:eastAsia="Wingdings" w:cs="Wingdings" w:ascii="Wingdings" w:hAnsi="Wingdings"/>
          <w:sz w:val="28"/>
        </w:rPr>
        <w:sym w:font="Wingdings" w:char="f06e"/>
      </w:r>
      <w:r>
        <w:rPr>
          <w:sz w:val="28"/>
        </w:rPr>
        <w:t xml:space="preserve">  </w:t>
      </w:r>
      <w:r>
        <w:rPr>
          <w:b/>
          <w:sz w:val="24"/>
        </w:rPr>
        <w:t xml:space="preserve">Government Relations Advisory Committee – Bill Wise </w:t>
      </w:r>
    </w:p>
    <w:p>
      <w:pPr>
        <w:pStyle w:val="Header"/>
        <w:numPr>
          <w:ilvl w:val="0"/>
          <w:numId w:val="11"/>
        </w:numPr>
        <w:tabs>
          <w:tab w:val="clear" w:pos="4320"/>
          <w:tab w:val="clear" w:pos="8640"/>
          <w:tab w:val="left" w:pos="720" w:leader="none"/>
          <w:tab w:val="left" w:pos="1080" w:leader="none"/>
          <w:tab w:val="right" w:pos="9720" w:leader="none"/>
        </w:tabs>
        <w:ind w:hanging="360" w:start="1080" w:end="0"/>
        <w:rPr>
          <w:bCs/>
          <w:i/>
          <w:i/>
          <w:sz w:val="24"/>
        </w:rPr>
      </w:pPr>
      <w:r>
        <w:rPr>
          <w:bCs/>
          <w:i/>
          <w:sz w:val="24"/>
        </w:rPr>
        <w:t>Meetings with the Governor and  members of Congress</w:t>
      </w:r>
    </w:p>
    <w:p>
      <w:pPr>
        <w:pStyle w:val="Header"/>
        <w:numPr>
          <w:ilvl w:val="0"/>
          <w:numId w:val="11"/>
        </w:numPr>
        <w:tabs>
          <w:tab w:val="clear" w:pos="4320"/>
          <w:tab w:val="clear" w:pos="8640"/>
          <w:tab w:val="left" w:pos="720" w:leader="none"/>
          <w:tab w:val="left" w:pos="1080" w:leader="none"/>
          <w:tab w:val="right" w:pos="9720" w:leader="none"/>
        </w:tabs>
        <w:ind w:hanging="360" w:start="1080" w:end="0"/>
        <w:rPr>
          <w:b/>
          <w:i/>
          <w:i/>
          <w:sz w:val="24"/>
        </w:rPr>
      </w:pPr>
      <w:r>
        <w:rPr>
          <w:i/>
          <w:sz w:val="24"/>
        </w:rPr>
        <w:t>Recent Legislative Activity</w:t>
      </w:r>
    </w:p>
    <w:p>
      <w:pPr>
        <w:pStyle w:val="Header"/>
        <w:tabs>
          <w:tab w:val="clear" w:pos="4320"/>
          <w:tab w:val="clear" w:pos="8640"/>
          <w:tab w:val="right" w:pos="9720" w:leader="none"/>
        </w:tabs>
        <w:ind w:start="720" w:end="0"/>
        <w:rPr>
          <w:b/>
          <w:i/>
          <w:i/>
          <w:sz w:val="24"/>
        </w:rPr>
      </w:pPr>
      <w:r>
        <w:rPr>
          <w:b/>
          <w:i/>
          <w:sz w:val="24"/>
        </w:rPr>
      </w:r>
    </w:p>
    <w:p>
      <w:pPr>
        <w:pStyle w:val="Items"/>
        <w:numPr>
          <w:ilvl w:val="0"/>
          <w:numId w:val="0"/>
        </w:numPr>
        <w:tabs>
          <w:tab w:val="clear" w:pos="8640"/>
          <w:tab w:val="left" w:pos="1170" w:leader="none"/>
          <w:tab w:val="left" w:pos="8730" w:leader="none"/>
          <w:tab w:val="right" w:pos="9270" w:leader="none"/>
        </w:tabs>
        <w:ind w:hanging="0" w:start="0"/>
        <w:rPr>
          <w:b w:val="false"/>
          <w:i/>
          <w:i/>
          <w:sz w:val="24"/>
        </w:rPr>
      </w:pPr>
      <w:r>
        <w:rPr>
          <w:b w:val="false"/>
          <w:i/>
          <w:sz w:val="24"/>
        </w:rPr>
      </w:r>
    </w:p>
    <w:p>
      <w:pPr>
        <w:pStyle w:val="Items"/>
        <w:numPr>
          <w:ilvl w:val="0"/>
          <w:numId w:val="0"/>
        </w:numPr>
        <w:ind w:hanging="0" w:start="0"/>
        <w:rPr>
          <w:b w:val="false"/>
          <w:i/>
          <w:i/>
          <w:sz w:val="20"/>
        </w:rPr>
      </w:pPr>
      <w:r>
        <w:rPr>
          <w:b w:val="false"/>
          <w:i/>
          <w:sz w:val="20"/>
        </w:rPr>
      </w:r>
    </w:p>
    <w:p>
      <w:pPr>
        <w:pStyle w:val="Header"/>
        <w:tabs>
          <w:tab w:val="clear" w:pos="4320"/>
          <w:tab w:val="clear" w:pos="8640"/>
          <w:tab w:val="left" w:pos="720" w:leader="none"/>
          <w:tab w:val="right" w:pos="9720" w:leader="none"/>
        </w:tabs>
        <w:rPr>
          <w:b/>
          <w:i/>
          <w:i/>
          <w:sz w:val="28"/>
        </w:rPr>
      </w:pPr>
      <w:r>
        <w:rPr>
          <w:b/>
          <w:i/>
          <w:sz w:val="28"/>
        </w:rPr>
      </w:r>
    </w:p>
    <w:p>
      <w:pPr>
        <w:pStyle w:val="Header"/>
        <w:tabs>
          <w:tab w:val="clear" w:pos="4320"/>
          <w:tab w:val="clear" w:pos="8640"/>
          <w:tab w:val="left" w:pos="720" w:leader="none"/>
          <w:tab w:val="right" w:pos="9720" w:leader="none"/>
        </w:tabs>
        <w:rPr>
          <w:b/>
          <w:sz w:val="28"/>
        </w:rPr>
      </w:pPr>
      <w:r>
        <w:rPr>
          <w:b/>
          <w:sz w:val="28"/>
        </w:rPr>
      </w:r>
    </w:p>
    <w:p>
      <w:pPr>
        <w:pStyle w:val="Header"/>
        <w:tabs>
          <w:tab w:val="clear" w:pos="4320"/>
          <w:tab w:val="clear" w:pos="8640"/>
          <w:tab w:val="left" w:pos="2070" w:leader="none"/>
          <w:tab w:val="right" w:pos="9720" w:leader="none"/>
        </w:tabs>
        <w:rPr>
          <w:b/>
          <w:sz w:val="24"/>
        </w:rPr>
      </w:pPr>
      <w:r>
        <w:rPr>
          <w:b/>
          <w:sz w:val="24"/>
        </w:rPr>
        <w:t>LUNCHEON</w:t>
      </w:r>
    </w:p>
    <w:p>
      <w:pPr>
        <w:pStyle w:val="Header"/>
        <w:tabs>
          <w:tab w:val="clear" w:pos="4320"/>
          <w:tab w:val="clear" w:pos="8640"/>
          <w:tab w:val="right" w:pos="9720" w:leader="none"/>
        </w:tabs>
        <w:ind w:start="720" w:end="0"/>
        <w:rPr>
          <w:b/>
          <w:sz w:val="24"/>
        </w:rPr>
      </w:pPr>
      <w:r>
        <w:rPr>
          <w:b/>
          <w:sz w:val="24"/>
        </w:rPr>
      </w:r>
    </w:p>
    <w:p>
      <w:pPr>
        <w:sectPr>
          <w:headerReference w:type="default" r:id="rId2"/>
          <w:type w:val="nextPage"/>
          <w:pgSz w:w="12240" w:h="15840"/>
          <w:pgMar w:left="1008" w:right="1080" w:gutter="0" w:header="720" w:top="776" w:footer="0" w:bottom="720"/>
          <w:pgNumType w:fmt="decimal"/>
          <w:formProt w:val="false"/>
          <w:textDirection w:val="lrTb"/>
          <w:docGrid w:type="default" w:linePitch="360" w:charSpace="0"/>
        </w:sectPr>
        <w:pStyle w:val="Header"/>
        <w:tabs>
          <w:tab w:val="clear" w:pos="4320"/>
          <w:tab w:val="clear" w:pos="8640"/>
          <w:tab w:val="right" w:pos="9720" w:leader="none"/>
        </w:tabs>
        <w:ind w:start="720" w:end="0"/>
        <w:rPr>
          <w:b/>
          <w:sz w:val="28"/>
        </w:rPr>
      </w:pPr>
      <w:r>
        <w:rPr>
          <w:b/>
          <w:sz w:val="28"/>
        </w:rPr>
      </w:r>
    </w:p>
    <w:p>
      <w:pPr>
        <w:pStyle w:val="Heading6"/>
        <w:ind w:hanging="0" w:start="0"/>
        <w:rPr/>
      </w:pPr>
      <w:r>
        <w:rPr/>
        <w:t>ANNOUNCEMENTS</w:t>
      </w:r>
    </w:p>
    <w:p>
      <w:pPr>
        <w:pStyle w:val="Normal"/>
        <w:tabs>
          <w:tab w:val="clear" w:pos="720"/>
          <w:tab w:val="left" w:pos="1440" w:leader="none"/>
        </w:tabs>
        <w:jc w:val="both"/>
        <w:rPr>
          <w:b/>
          <w:bCs/>
          <w:sz w:val="24"/>
        </w:rPr>
      </w:pPr>
      <w:r>
        <w:rPr>
          <w:b/>
          <w:bCs/>
          <w:sz w:val="24"/>
        </w:rPr>
      </w:r>
    </w:p>
    <w:p>
      <w:pPr>
        <w:pStyle w:val="Date"/>
        <w:jc w:val="both"/>
        <w:rPr>
          <w:i/>
          <w:i/>
        </w:rPr>
      </w:pPr>
      <w:r>
        <w:rPr>
          <w:i/>
        </w:rPr>
        <w:t>April 5</w:t>
      </w:r>
    </w:p>
    <w:p>
      <w:pPr>
        <w:pStyle w:val="Normal"/>
        <w:jc w:val="both"/>
        <w:rPr>
          <w:b/>
          <w:sz w:val="24"/>
        </w:rPr>
      </w:pPr>
      <w:r>
        <w:rPr>
          <w:b/>
          <w:sz w:val="24"/>
        </w:rPr>
        <w:t>John Lipsky: An Economic Update</w:t>
      </w:r>
    </w:p>
    <w:p>
      <w:pPr>
        <w:pStyle w:val="bodycopy"/>
        <w:jc w:val="both"/>
        <w:rPr>
          <w:rFonts w:ascii="Times New Roman" w:hAnsi="Times New Roman" w:cs="Times New Roman"/>
          <w:sz w:val="24"/>
        </w:rPr>
      </w:pPr>
      <w:r>
        <w:rPr>
          <w:rFonts w:cs="Times New Roman" w:ascii="Times New Roman" w:hAnsi="Times New Roman"/>
          <w:sz w:val="24"/>
        </w:rPr>
        <w:t>Hear what lies ahead in the economic arena from John Lipsky, chief economist of the new J.P. Morgan Investment Bank and global head of the bank’s economic policy research department. This luncheon event will be held from noon to 1:30 p.m. at the Hyatt Regency Houston, 1200 Louisiana. For reservations, call Gretchen Tyler at 713-844-3677.</w:t>
      </w:r>
    </w:p>
    <w:p>
      <w:pPr>
        <w:pStyle w:val="Date"/>
        <w:jc w:val="both"/>
        <w:rPr>
          <w:rFonts w:ascii="Times New Roman" w:hAnsi="Times New Roman" w:cs="Times New Roman"/>
          <w:i/>
          <w:i/>
          <w:sz w:val="24"/>
        </w:rPr>
      </w:pPr>
      <w:r>
        <w:rPr>
          <w:rFonts w:cs="Times New Roman"/>
          <w:i/>
          <w:sz w:val="24"/>
        </w:rPr>
      </w:r>
    </w:p>
    <w:p>
      <w:pPr>
        <w:pStyle w:val="Date"/>
        <w:jc w:val="both"/>
        <w:rPr>
          <w:i/>
          <w:i/>
        </w:rPr>
      </w:pPr>
      <w:r>
        <w:rPr>
          <w:i/>
        </w:rPr>
        <w:t>April 11</w:t>
      </w:r>
    </w:p>
    <w:p>
      <w:pPr>
        <w:pStyle w:val="EventHeading"/>
        <w:jc w:val="both"/>
        <w:rPr>
          <w:rFonts w:ascii="Times New Roman" w:hAnsi="Times New Roman" w:cs="Times New Roman"/>
          <w:sz w:val="24"/>
        </w:rPr>
      </w:pPr>
      <w:r>
        <w:rPr>
          <w:rFonts w:cs="Times New Roman" w:ascii="Times New Roman" w:hAnsi="Times New Roman"/>
          <w:sz w:val="24"/>
        </w:rPr>
        <w:t>Quarterly Meeting</w:t>
      </w:r>
    </w:p>
    <w:p>
      <w:pPr>
        <w:pStyle w:val="bodycopy"/>
        <w:jc w:val="both"/>
        <w:rPr/>
      </w:pPr>
      <w:r>
        <w:rPr>
          <w:rFonts w:cs="Times New Roman" w:ascii="Times New Roman" w:hAnsi="Times New Roman"/>
          <w:sz w:val="24"/>
        </w:rPr>
        <w:t xml:space="preserve">The Partnership’s quarterly meeting will feature Gordon Bethune, chairman and CEO of Continental Airlines. Continental was recently named Airline of the Year by </w:t>
      </w:r>
      <w:r>
        <w:rPr>
          <w:rFonts w:cs="Times New Roman" w:ascii="Times New Roman" w:hAnsi="Times New Roman"/>
          <w:i/>
          <w:iCs/>
          <w:sz w:val="24"/>
        </w:rPr>
        <w:t>Air Transport World</w:t>
      </w:r>
      <w:r>
        <w:rPr>
          <w:rFonts w:cs="Times New Roman" w:ascii="Times New Roman" w:hAnsi="Times New Roman"/>
          <w:sz w:val="24"/>
        </w:rPr>
        <w:t xml:space="preserve"> magazine. The meeting will also feature an update on Partnership issues. This luncheon event will be held from noon to 1:30 p.m. at the Hyatt Regency Houston, 1200 Louisiana. Member tickets are $40; non-members, $80. For reservations, call Kim Salinas at 713-844-3691.</w:t>
      </w:r>
    </w:p>
    <w:p>
      <w:pPr>
        <w:pStyle w:val="bodycopy"/>
        <w:jc w:val="both"/>
        <w:rPr>
          <w:rFonts w:ascii="Times New Roman" w:hAnsi="Times New Roman" w:cs="Times New Roman"/>
          <w:sz w:val="24"/>
        </w:rPr>
      </w:pPr>
      <w:r>
        <w:rPr>
          <w:rFonts w:cs="Times New Roman" w:ascii="Times New Roman" w:hAnsi="Times New Roman"/>
          <w:sz w:val="24"/>
        </w:rPr>
      </w:r>
    </w:p>
    <w:p>
      <w:pPr>
        <w:pStyle w:val="Date"/>
        <w:jc w:val="both"/>
        <w:rPr>
          <w:i/>
          <w:i/>
        </w:rPr>
      </w:pPr>
      <w:r>
        <w:rPr>
          <w:i/>
        </w:rPr>
        <w:t>April 19</w:t>
      </w:r>
    </w:p>
    <w:p>
      <w:pPr>
        <w:pStyle w:val="EventHeading"/>
        <w:jc w:val="both"/>
        <w:rPr>
          <w:rFonts w:ascii="Times New Roman" w:hAnsi="Times New Roman" w:cs="Times New Roman"/>
          <w:sz w:val="24"/>
        </w:rPr>
      </w:pPr>
      <w:r>
        <w:rPr>
          <w:rFonts w:cs="Times New Roman" w:ascii="Times New Roman" w:hAnsi="Times New Roman"/>
          <w:sz w:val="24"/>
        </w:rPr>
        <w:t>The Internet: The Best Is Yet to Come</w:t>
      </w:r>
    </w:p>
    <w:p>
      <w:pPr>
        <w:pStyle w:val="bodycopy"/>
        <w:jc w:val="both"/>
        <w:rPr>
          <w:rFonts w:ascii="Times New Roman" w:hAnsi="Times New Roman" w:cs="Times New Roman"/>
          <w:sz w:val="24"/>
        </w:rPr>
      </w:pPr>
      <w:r>
        <w:rPr>
          <w:rFonts w:cs="Times New Roman" w:ascii="Times New Roman" w:hAnsi="Times New Roman"/>
          <w:sz w:val="24"/>
        </w:rPr>
        <w:t>Hear Michael Connors, president emeritus of AOL Technologies. As head of AOL, Conners and his team developed and maintained the technology and resources that established America Online as the world leader in interactive services and content. The team also built the AOL customer service organization that has been evaluated as the best in the industry. Sponsored by the Partnership and Comerica Bank  - Texas, this luncheon event will begin at noon at the Hyatt Regency Houston, 1200 Louisiana. Reserved seating is $40; premium seating is $60. Tables of 10 are $350; premium tables of 10 are $500. For reservations, call Kim Salinas at 713-844-3691.</w:t>
      </w:r>
    </w:p>
    <w:p>
      <w:pPr>
        <w:pStyle w:val="bodycopy"/>
        <w:jc w:val="both"/>
        <w:rPr>
          <w:rFonts w:ascii="Times New Roman" w:hAnsi="Times New Roman" w:cs="Times New Roman"/>
          <w:sz w:val="24"/>
        </w:rPr>
      </w:pPr>
      <w:r>
        <w:rPr>
          <w:rFonts w:cs="Times New Roman" w:ascii="Times New Roman" w:hAnsi="Times New Roman"/>
          <w:sz w:val="24"/>
        </w:rPr>
      </w:r>
    </w:p>
    <w:p>
      <w:pPr>
        <w:pStyle w:val="Date"/>
        <w:jc w:val="both"/>
        <w:rPr>
          <w:i/>
          <w:i/>
        </w:rPr>
      </w:pPr>
      <w:r>
        <w:rPr>
          <w:i/>
        </w:rPr>
        <w:t>April 20</w:t>
      </w:r>
    </w:p>
    <w:p>
      <w:pPr>
        <w:pStyle w:val="EventHeading"/>
        <w:jc w:val="both"/>
        <w:rPr>
          <w:rFonts w:ascii="Times New Roman" w:hAnsi="Times New Roman" w:cs="Times New Roman"/>
          <w:sz w:val="24"/>
        </w:rPr>
      </w:pPr>
      <w:r>
        <w:rPr>
          <w:rFonts w:cs="Times New Roman" w:ascii="Times New Roman" w:hAnsi="Times New Roman"/>
          <w:sz w:val="24"/>
        </w:rPr>
        <w:t>President of Ireland: Growth Opportunities for American Companies</w:t>
      </w:r>
    </w:p>
    <w:p>
      <w:pPr>
        <w:pStyle w:val="bodycopy"/>
        <w:jc w:val="both"/>
        <w:rPr/>
      </w:pPr>
      <w:r>
        <w:rPr>
          <w:rFonts w:cs="Times New Roman" w:ascii="Times New Roman" w:hAnsi="Times New Roman"/>
          <w:sz w:val="24"/>
        </w:rPr>
        <w:t xml:space="preserve">President Mary Patricia McAleese of Ireland will lead a delegation to Houston to discuss commercial opportunities in her country. In 1999, Ireland had the fastest growing economy in the industrialized world for the sixth consecutive year. This luncheon event will be from 8 a.m. to 1:30 p.m. at the Doubletree Allen Center, 400 Dallas. Member tickets are $50; non-member, $100.  Tables of 10 members are $500 per table. For reservations, call Pat Foley at </w:t>
      </w:r>
      <w:r>
        <w:rPr>
          <w:rFonts w:cs="Times New Roman" w:ascii="Times New Roman" w:hAnsi="Times New Roman"/>
          <w:color w:val="000000"/>
          <w:sz w:val="24"/>
        </w:rPr>
        <w:t>713/844-3637.</w:t>
      </w:r>
    </w:p>
    <w:p>
      <w:pPr>
        <w:pStyle w:val="bodycopy"/>
        <w:jc w:val="both"/>
        <w:rPr>
          <w:rFonts w:ascii="Times New Roman" w:hAnsi="Times New Roman" w:cs="Times New Roman"/>
          <w:color w:val="000000"/>
          <w:sz w:val="24"/>
        </w:rPr>
      </w:pPr>
      <w:r>
        <w:rPr>
          <w:rFonts w:cs="Times New Roman" w:ascii="Times New Roman" w:hAnsi="Times New Roman"/>
          <w:color w:val="000000"/>
          <w:sz w:val="24"/>
        </w:rPr>
      </w:r>
    </w:p>
    <w:p>
      <w:pPr>
        <w:pStyle w:val="Date"/>
        <w:jc w:val="both"/>
        <w:rPr>
          <w:i/>
          <w:i/>
        </w:rPr>
      </w:pPr>
      <w:r>
        <w:rPr>
          <w:i/>
        </w:rPr>
        <w:t>April 25</w:t>
      </w:r>
    </w:p>
    <w:p>
      <w:pPr>
        <w:pStyle w:val="EventHeading"/>
        <w:jc w:val="both"/>
        <w:rPr>
          <w:rFonts w:ascii="Times New Roman" w:hAnsi="Times New Roman" w:cs="Times New Roman"/>
          <w:sz w:val="24"/>
        </w:rPr>
      </w:pPr>
      <w:r>
        <w:rPr>
          <w:rFonts w:cs="Times New Roman" w:ascii="Times New Roman" w:hAnsi="Times New Roman"/>
          <w:sz w:val="24"/>
        </w:rPr>
        <w:t>Mobility Plan Unveiling</w:t>
      </w:r>
    </w:p>
    <w:p>
      <w:pPr>
        <w:pStyle w:val="bodycopy"/>
        <w:jc w:val="both"/>
        <w:rPr/>
      </w:pPr>
      <w:r>
        <w:rPr>
          <w:rFonts w:cs="Times New Roman" w:ascii="Times New Roman" w:hAnsi="Times New Roman"/>
          <w:sz w:val="24"/>
        </w:rPr>
        <w:t xml:space="preserve">People take more than 16 million trips per day in the Houston region. It’s no wonder mobility is a major problem. One toolbox of solutions is the Travel Rate Improvement Plan (TRIP 2000), a study funded by the Partnership with input from organizations throughout the region. Learn about TRIP 2000 at this luncheon event from 11:30 a.m. to 1:30 p.m. at the Hyatt Regency Houston, 1200 Louisiana. Tickets are $40 for members, $80 for non-members. For reservations, call Amy Carruth at </w:t>
      </w:r>
      <w:r>
        <w:rPr>
          <w:rFonts w:cs="Times New Roman" w:ascii="Times New Roman" w:hAnsi="Times New Roman"/>
          <w:color w:val="000000"/>
          <w:sz w:val="24"/>
        </w:rPr>
        <w:t>713-844-3656.</w:t>
      </w:r>
    </w:p>
    <w:p>
      <w:pPr>
        <w:pStyle w:val="bodycopy"/>
        <w:jc w:val="both"/>
        <w:rPr>
          <w:rFonts w:ascii="Times New Roman" w:hAnsi="Times New Roman" w:cs="Times New Roman"/>
          <w:color w:val="000000"/>
          <w:sz w:val="24"/>
        </w:rPr>
      </w:pPr>
      <w:r>
        <w:rPr>
          <w:rFonts w:cs="Times New Roman" w:ascii="Times New Roman" w:hAnsi="Times New Roman"/>
          <w:color w:val="000000"/>
          <w:sz w:val="24"/>
        </w:rPr>
      </w:r>
    </w:p>
    <w:p>
      <w:pPr>
        <w:pStyle w:val="Date"/>
        <w:jc w:val="both"/>
        <w:rPr>
          <w:i/>
          <w:i/>
        </w:rPr>
      </w:pPr>
      <w:r>
        <w:rPr>
          <w:i/>
        </w:rPr>
        <w:t>April 25</w:t>
      </w:r>
    </w:p>
    <w:p>
      <w:pPr>
        <w:pStyle w:val="EventHeading"/>
        <w:jc w:val="both"/>
        <w:rPr>
          <w:rFonts w:ascii="Times New Roman" w:hAnsi="Times New Roman" w:cs="Times New Roman"/>
          <w:sz w:val="24"/>
        </w:rPr>
      </w:pPr>
      <w:r>
        <w:rPr>
          <w:rFonts w:cs="Times New Roman" w:ascii="Times New Roman" w:hAnsi="Times New Roman"/>
          <w:sz w:val="24"/>
        </w:rPr>
        <w:t>Environment Breakfast</w:t>
      </w:r>
    </w:p>
    <w:p>
      <w:pPr>
        <w:pStyle w:val="bodycopy"/>
        <w:jc w:val="both"/>
        <w:rPr/>
      </w:pPr>
      <w:r>
        <w:rPr>
          <w:rFonts w:cs="Times New Roman" w:ascii="Times New Roman" w:hAnsi="Times New Roman"/>
          <w:sz w:val="24"/>
        </w:rPr>
        <w:t xml:space="preserve">Join the Partnership for updates on environmental issues from 7:30 to 9 a.m. at the Doubletree Allen Center, 400 Dallas. Member tickets are $25; non-member, $50.  For reservations, call Jenn Smith at </w:t>
      </w:r>
      <w:r>
        <w:rPr>
          <w:rFonts w:cs="Times New Roman" w:ascii="Times New Roman" w:hAnsi="Times New Roman"/>
          <w:color w:val="000000"/>
          <w:sz w:val="24"/>
        </w:rPr>
        <w:t>713-844-3655.</w:t>
      </w:r>
    </w:p>
    <w:p>
      <w:pPr>
        <w:pStyle w:val="bodycopy"/>
        <w:jc w:val="both"/>
        <w:rPr>
          <w:rFonts w:ascii="Times New Roman" w:hAnsi="Times New Roman" w:cs="Times New Roman"/>
          <w:color w:val="000000"/>
          <w:sz w:val="24"/>
        </w:rPr>
      </w:pPr>
      <w:r>
        <w:rPr>
          <w:rFonts w:cs="Times New Roman" w:ascii="Times New Roman" w:hAnsi="Times New Roman"/>
          <w:color w:val="000000"/>
          <w:sz w:val="24"/>
        </w:rPr>
      </w:r>
    </w:p>
    <w:p>
      <w:pPr>
        <w:pStyle w:val="Date"/>
        <w:jc w:val="both"/>
        <w:rPr>
          <w:i/>
          <w:i/>
        </w:rPr>
      </w:pPr>
      <w:r>
        <w:rPr>
          <w:i/>
        </w:rPr>
        <w:t>April 25</w:t>
      </w:r>
    </w:p>
    <w:p>
      <w:pPr>
        <w:pStyle w:val="EventHeading"/>
        <w:jc w:val="both"/>
        <w:rPr>
          <w:rFonts w:ascii="Times New Roman" w:hAnsi="Times New Roman" w:cs="Times New Roman"/>
          <w:sz w:val="24"/>
        </w:rPr>
      </w:pPr>
      <w:r>
        <w:rPr>
          <w:rFonts w:cs="Times New Roman" w:ascii="Times New Roman" w:hAnsi="Times New Roman"/>
          <w:sz w:val="24"/>
        </w:rPr>
        <w:t>Texas Scholars Awards Luncheon</w:t>
      </w:r>
    </w:p>
    <w:p>
      <w:pPr>
        <w:pStyle w:val="bodycopy"/>
        <w:jc w:val="both"/>
        <w:rPr>
          <w:rFonts w:ascii="Times New Roman" w:hAnsi="Times New Roman" w:cs="Times New Roman"/>
          <w:sz w:val="24"/>
        </w:rPr>
      </w:pPr>
      <w:r>
        <w:rPr>
          <w:rFonts w:cs="Times New Roman" w:ascii="Times New Roman" w:hAnsi="Times New Roman"/>
          <w:sz w:val="24"/>
        </w:rPr>
        <w:t xml:space="preserve">More than 4,000 Houston Independent School District graduating seniors will be recognized at this annual luncheon. Business people will present the students with medallions honoring their achievement. These business people have been making presentations in the schools to encourage students to take a rigorous course load to become Texas Scholars. The event will be from 11 a.m. to 1 p.m. at the George R. Brown Convention Center. For more information, call Brenda Lopez at 713-844-3658. </w:t>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sz w:val="24"/>
        </w:rPr>
      </w:r>
    </w:p>
    <w:p>
      <w:pPr>
        <w:pStyle w:val="bodycopy"/>
        <w:jc w:val="both"/>
        <w:rPr>
          <w:rFonts w:ascii="Times New Roman" w:hAnsi="Times New Roman" w:cs="Times New Roman"/>
          <w:i/>
          <w:i/>
          <w:iCs/>
          <w:sz w:val="24"/>
        </w:rPr>
      </w:pPr>
      <w:r>
        <w:rPr>
          <w:rFonts w:cs="Times New Roman" w:ascii="Times New Roman" w:hAnsi="Times New Roman"/>
          <w:i/>
          <w:iCs/>
          <w:sz w:val="24"/>
        </w:rPr>
        <w:t>April 26</w:t>
      </w:r>
    </w:p>
    <w:p>
      <w:pPr>
        <w:pStyle w:val="Date"/>
        <w:jc w:val="both"/>
        <w:rPr>
          <w:i/>
          <w:i/>
        </w:rPr>
      </w:pPr>
      <w:r>
        <w:rPr>
          <w:b/>
        </w:rPr>
        <w:t xml:space="preserve">Yunnan Province, China: Investment and Trade Promotion Conference        </w:t>
      </w:r>
    </w:p>
    <w:p>
      <w:pPr>
        <w:pStyle w:val="Normal"/>
        <w:tabs>
          <w:tab w:val="clear" w:pos="720"/>
          <w:tab w:val="left" w:pos="-1440" w:leader="none"/>
          <w:tab w:val="left" w:pos="-720" w:leader="none"/>
        </w:tabs>
        <w:suppressAutoHyphens w:val="true"/>
        <w:jc w:val="both"/>
        <w:rPr/>
      </w:pPr>
      <w:r>
        <w:rPr>
          <w:bCs/>
          <w:sz w:val="24"/>
        </w:rPr>
        <w:t xml:space="preserve">The governor of Yunnan Province will bring to Houston a delegation representing 40 enterprises, 13 research institutions and 80 investment and trade projects. Areas of interest include biopharmacy, biotechnology, agriculture, forestry, food processing, ecological conservation, minerals, tourism, electric power, communication and transportation. This event will be held from 9:30 a.m. to 1:30 p.m. (business-to-business meetings until 5 p.m.) at the Hyatt Regency, 1200 Louisiana. </w:t>
      </w:r>
      <w:r>
        <w:rPr>
          <w:sz w:val="24"/>
        </w:rPr>
        <w:t>The program is free, but seating is limited. For reservations, call Pat Foley at 713-844-3637.</w:t>
      </w:r>
    </w:p>
    <w:p>
      <w:pPr>
        <w:pStyle w:val="Normal"/>
        <w:autoSpaceDE w:val="false"/>
        <w:jc w:val="both"/>
        <w:rPr>
          <w:i/>
          <w:i/>
          <w:iCs/>
          <w:sz w:val="24"/>
        </w:rPr>
      </w:pPr>
      <w:r>
        <w:rPr>
          <w:i/>
          <w:iCs/>
          <w:sz w:val="24"/>
        </w:rPr>
      </w:r>
    </w:p>
    <w:p>
      <w:pPr>
        <w:pStyle w:val="Normal"/>
        <w:autoSpaceDE w:val="false"/>
        <w:jc w:val="both"/>
        <w:rPr>
          <w:i/>
          <w:i/>
          <w:iCs/>
          <w:sz w:val="24"/>
        </w:rPr>
      </w:pPr>
      <w:r>
        <w:rPr>
          <w:i/>
          <w:iCs/>
          <w:sz w:val="24"/>
        </w:rPr>
        <w:t>May 1 – 3</w:t>
      </w:r>
    </w:p>
    <w:p>
      <w:pPr>
        <w:pStyle w:val="Normal"/>
        <w:autoSpaceDE w:val="false"/>
        <w:jc w:val="both"/>
        <w:rPr>
          <w:b/>
          <w:bCs/>
          <w:sz w:val="24"/>
        </w:rPr>
      </w:pPr>
      <w:r>
        <w:rPr>
          <w:b/>
          <w:bCs/>
          <w:sz w:val="24"/>
        </w:rPr>
        <w:t>Business Development to Washington, D.C.</w:t>
      </w:r>
    </w:p>
    <w:p>
      <w:pPr>
        <w:pStyle w:val="Normal"/>
        <w:autoSpaceDE w:val="false"/>
        <w:jc w:val="both"/>
        <w:rPr>
          <w:i/>
          <w:i/>
          <w:iCs/>
          <w:sz w:val="24"/>
        </w:rPr>
      </w:pPr>
      <w:r>
        <w:rPr>
          <w:sz w:val="24"/>
        </w:rPr>
        <w:t xml:space="preserve">International business executives can lobby their members of Congress on pending international business issues and meet with representatives of federal and international financing institutions on this trip organized by the Partnership in coordination with Continental Airlines. Designed especially for small to medium-sized companies, the schedule includes an overview by the Department of Commerce and presentations by the World Bank, Inter-American Development Bank, EXIM Bank and Overseas Private Investment Corporation. For more information, call Cari Broderson at 713-844-3635. </w:t>
      </w:r>
    </w:p>
    <w:p>
      <w:pPr>
        <w:pStyle w:val="Normal"/>
        <w:autoSpaceDE w:val="false"/>
        <w:jc w:val="both"/>
        <w:rPr>
          <w:i/>
          <w:i/>
          <w:iCs/>
          <w:sz w:val="24"/>
        </w:rPr>
      </w:pPr>
      <w:r>
        <w:rPr>
          <w:i/>
          <w:iCs/>
          <w:sz w:val="24"/>
        </w:rPr>
      </w:r>
    </w:p>
    <w:p>
      <w:pPr>
        <w:pStyle w:val="Normal"/>
        <w:autoSpaceDE w:val="false"/>
        <w:jc w:val="both"/>
        <w:rPr>
          <w:i/>
          <w:i/>
          <w:iCs/>
          <w:sz w:val="24"/>
        </w:rPr>
      </w:pPr>
      <w:r>
        <w:rPr>
          <w:i/>
          <w:iCs/>
          <w:sz w:val="24"/>
        </w:rPr>
        <w:t>May 12</w:t>
      </w:r>
    </w:p>
    <w:p>
      <w:pPr>
        <w:pStyle w:val="Normal"/>
        <w:autoSpaceDE w:val="false"/>
        <w:jc w:val="both"/>
        <w:rPr>
          <w:b/>
          <w:bCs/>
          <w:sz w:val="24"/>
        </w:rPr>
      </w:pPr>
      <w:r>
        <w:rPr>
          <w:b/>
          <w:bCs/>
          <w:sz w:val="24"/>
        </w:rPr>
        <w:t>World Trade Gala 2001</w:t>
      </w:r>
    </w:p>
    <w:p>
      <w:pPr>
        <w:pStyle w:val="Normal"/>
        <w:autoSpaceDE w:val="false"/>
        <w:jc w:val="both"/>
        <w:rPr/>
      </w:pPr>
      <w:r>
        <w:rPr>
          <w:sz w:val="24"/>
        </w:rPr>
        <w:t xml:space="preserve">Join the Partnership at this black-tie event honoring members of the U.S. delegation from the Houston region. A reception and a silent auction will begin at 6:30 p.m., followed by dinner and dancing. The event will be held at the Westin Oaks at 5011 Westheimer Road. Sponsorships available. Individual tickets are $125. For more information, call Clair Lambright at 713-844-3638 or visit the Partnership Web site at </w:t>
      </w:r>
      <w:hyperlink r:id="rId3">
        <w:r>
          <w:rPr>
            <w:rStyle w:val="Hyperlink"/>
            <w:sz w:val="24"/>
          </w:rPr>
          <w:t>http://www.houston.org/upcomingevents/gala2001.htm</w:t>
        </w:r>
      </w:hyperlink>
      <w:r>
        <w:rPr>
          <w:sz w:val="24"/>
        </w:rPr>
        <w:t>.</w:t>
      </w:r>
    </w:p>
    <w:p>
      <w:pPr>
        <w:pStyle w:val="Normal"/>
        <w:autoSpaceDE w:val="false"/>
        <w:jc w:val="both"/>
        <w:rPr>
          <w:sz w:val="24"/>
        </w:rPr>
      </w:pPr>
      <w:r>
        <w:rPr>
          <w:sz w:val="24"/>
        </w:rPr>
      </w:r>
    </w:p>
    <w:p>
      <w:pPr>
        <w:pStyle w:val="bodycopy"/>
        <w:jc w:val="both"/>
        <w:rPr>
          <w:rFonts w:ascii="Times New Roman" w:hAnsi="Times New Roman" w:cs="Times New Roman"/>
          <w:i/>
          <w:i/>
          <w:iCs/>
          <w:sz w:val="24"/>
        </w:rPr>
      </w:pPr>
      <w:r>
        <w:rPr>
          <w:rFonts w:cs="Times New Roman" w:ascii="Times New Roman" w:hAnsi="Times New Roman"/>
          <w:i/>
          <w:iCs/>
          <w:sz w:val="24"/>
        </w:rPr>
        <w:t>May 31</w:t>
      </w:r>
    </w:p>
    <w:p>
      <w:pPr>
        <w:pStyle w:val="bodycopy"/>
        <w:jc w:val="both"/>
        <w:rPr>
          <w:rFonts w:ascii="Times New Roman" w:hAnsi="Times New Roman" w:cs="Times New Roman"/>
          <w:b/>
          <w:bCs/>
          <w:sz w:val="24"/>
        </w:rPr>
      </w:pPr>
      <w:r>
        <w:rPr>
          <w:rFonts w:cs="Times New Roman" w:ascii="Times New Roman" w:hAnsi="Times New Roman"/>
          <w:b/>
          <w:bCs/>
          <w:sz w:val="24"/>
        </w:rPr>
        <w:t xml:space="preserve">U.S. Sen. Kay Bailey Hutchison      </w:t>
      </w:r>
    </w:p>
    <w:p>
      <w:pPr>
        <w:pStyle w:val="bodycopy"/>
        <w:jc w:val="both"/>
        <w:rPr>
          <w:rFonts w:ascii="Times New Roman" w:hAnsi="Times New Roman" w:cs="Times New Roman"/>
          <w:sz w:val="24"/>
        </w:rPr>
      </w:pPr>
      <w:r>
        <w:rPr>
          <w:rFonts w:cs="Times New Roman" w:ascii="Times New Roman" w:hAnsi="Times New Roman"/>
          <w:sz w:val="24"/>
        </w:rPr>
        <w:t>Sen. Hutchison will be the featured speaker at this luncheon from noon to 1:30 p.m. at the Westin Oaks, 5011 Westheimer Rd. Tickets for members are $40 ($50 after May 28), $80 for non-members ($100 after May 24). Tables of 10 members are $400 ($500 after May 24). Sponsorships available. For information, call Allyson LaFave at 713-844-3623.</w:t>
      </w:r>
    </w:p>
    <w:p>
      <w:pPr>
        <w:pStyle w:val="Normal"/>
        <w:rPr>
          <w:rFonts w:ascii="Times New Roman" w:hAnsi="Times New Roman" w:cs="Times New Roman"/>
          <w:sz w:val="24"/>
        </w:rPr>
      </w:pPr>
      <w:r>
        <w:rPr>
          <w:rFonts w:cs="Times New Roman"/>
          <w:sz w:val="24"/>
        </w:rPr>
      </w:r>
    </w:p>
    <w:p>
      <w:pPr>
        <w:pStyle w:val="Date"/>
        <w:rPr>
          <w:i/>
          <w:i/>
        </w:rPr>
      </w:pPr>
      <w:r>
        <w:rPr>
          <w:i/>
        </w:rPr>
      </w:r>
    </w:p>
    <w:p>
      <w:pPr>
        <w:pStyle w:val="Normal"/>
        <w:rPr>
          <w:i/>
          <w:i/>
        </w:rPr>
      </w:pPr>
      <w:r>
        <w:rPr>
          <w:i/>
        </w:rPr>
      </w:r>
    </w:p>
    <w:sectPr>
      <w:headerReference w:type="default" r:id="rId4"/>
      <w:headerReference w:type="first" r:id="rId5"/>
      <w:type w:val="nextPage"/>
      <w:pgSz w:w="12240" w:h="15840"/>
      <w:pgMar w:left="1440" w:right="1440" w:gutter="0" w:header="720" w:top="1008"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rPr>
        <w:b/>
        <w:sz w:val="28"/>
      </w:rPr>
    </w:pPr>
    <w:r>
      <w:rPr>
        <w:b/>
        <w:sz w:val="28"/>
      </w:rPr>
    </w:r>
  </w:p>
  <w:p>
    <w:pPr>
      <w:pStyle w:val="Header"/>
      <w:rPr>
        <w:b/>
        <w:sz w:val="28"/>
      </w:rPr>
    </w:pPr>
    <w:r>
      <w:rPr>
        <w:b/>
        <w:sz w:val="28"/>
      </w:rPr>
    </w:r>
  </w:p>
  <w:p>
    <w:pPr>
      <w:pStyle w:val="Header"/>
      <w:pBdr>
        <w:bottom w:val="single" w:sz="6" w:space="1" w:color="000000"/>
      </w:pBdr>
      <w:tabs>
        <w:tab w:val="clear" w:pos="8640"/>
        <w:tab w:val="center" w:pos="4320" w:leader="none"/>
        <w:tab w:val="right" w:pos="9720" w:leader="none"/>
      </w:tabs>
      <w:rPr>
        <w:b/>
        <w:sz w:val="28"/>
      </w:rPr>
    </w:pPr>
    <w:r>
      <w:rPr>
        <w:b/>
        <w:sz w:val="28"/>
      </w:rPr>
      <w:t>GREATER HOUSTON PARTNERSHIP</w:t>
      <w:tab/>
      <w:t>BOARD OF DIRECTORS</w:t>
    </w:r>
  </w:p>
  <w:p>
    <w:pPr>
      <w:pStyle w:val="Header"/>
      <w:pBdr>
        <w:bottom w:val="single" w:sz="6" w:space="1" w:color="000000"/>
      </w:pBdr>
      <w:rPr>
        <w:b/>
        <w:sz w:val="28"/>
      </w:rPr>
    </w:pPr>
    <w:r>
      <w:rPr>
        <w:b/>
        <w:sz w:val="28"/>
      </w:rPr>
    </w:r>
  </w:p>
  <w:p>
    <w:pPr>
      <w:pStyle w:val="Header"/>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numFmt w:val="bullet"/>
      <w:lvlText w:val=""/>
      <w:lvlJc w:val="start"/>
      <w:pPr>
        <w:tabs>
          <w:tab w:val="num" w:pos="765"/>
        </w:tabs>
        <w:ind w:start="765" w:hanging="405"/>
      </w:pPr>
      <w:rPr>
        <w:rFonts w:ascii="Wingdings" w:hAnsi="Wingdings" w:cs="Wingdings" w:hint="default"/>
        <w:sz w:val="28"/>
      </w:rPr>
    </w:lvl>
  </w:abstractNum>
  <w:abstractNum w:abstractNumId="6">
    <w:lvl w:ilvl="0">
      <w:numFmt w:val="bullet"/>
      <w:lvlText w:val=""/>
      <w:lvlJc w:val="start"/>
      <w:pPr>
        <w:tabs>
          <w:tab w:val="num" w:pos="720"/>
        </w:tabs>
        <w:ind w:start="495" w:hanging="405"/>
      </w:pPr>
      <w:rPr>
        <w:rFonts w:ascii="Wingdings" w:hAnsi="Wingdings" w:cs="Wingdings" w:hint="default"/>
        <w:sz w:val="28"/>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sz w:val="28"/>
        <w:color w:val="auto"/>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0" w:start="0" w:end="90"/>
      <w:jc w:val="center"/>
      <w:outlineLvl w:val="1"/>
    </w:pPr>
    <w:rPr>
      <w:b/>
      <w:sz w:val="24"/>
    </w:rPr>
  </w:style>
  <w:style w:type="paragraph" w:styleId="Heading3">
    <w:name w:val="heading 3"/>
    <w:basedOn w:val="Normal"/>
    <w:next w:val="Normal"/>
    <w:qFormat/>
    <w:pPr>
      <w:keepNext w:val="true"/>
      <w:numPr>
        <w:ilvl w:val="2"/>
        <w:numId w:val="1"/>
      </w:numPr>
      <w:outlineLvl w:val="2"/>
    </w:pPr>
    <w:rPr>
      <w:i/>
      <w:sz w:val="24"/>
    </w:rPr>
  </w:style>
  <w:style w:type="paragraph" w:styleId="Heading4">
    <w:name w:val="heading 4"/>
    <w:basedOn w:val="Normal"/>
    <w:next w:val="Normal"/>
    <w:qFormat/>
    <w:pPr>
      <w:keepNext w:val="true"/>
      <w:numPr>
        <w:ilvl w:val="3"/>
        <w:numId w:val="1"/>
      </w:numPr>
      <w:tabs>
        <w:tab w:val="clear" w:pos="720"/>
        <w:tab w:val="left" w:pos="6120" w:leader="none"/>
      </w:tabs>
      <w:outlineLvl w:val="3"/>
    </w:pPr>
    <w:rPr>
      <w:sz w:val="24"/>
    </w:rPr>
  </w:style>
  <w:style w:type="paragraph" w:styleId="Heading5">
    <w:name w:val="heading 5"/>
    <w:basedOn w:val="Normal"/>
    <w:next w:val="Normal"/>
    <w:qFormat/>
    <w:pPr>
      <w:keepNext w:val="true"/>
      <w:numPr>
        <w:ilvl w:val="4"/>
        <w:numId w:val="1"/>
      </w:numPr>
      <w:tabs>
        <w:tab w:val="clear" w:pos="720"/>
        <w:tab w:val="left" w:pos="1440" w:leader="none"/>
      </w:tabs>
      <w:jc w:val="both"/>
      <w:outlineLvl w:val="4"/>
    </w:pPr>
    <w:rPr>
      <w:b/>
      <w:i/>
      <w:sz w:val="28"/>
    </w:rPr>
  </w:style>
  <w:style w:type="paragraph" w:styleId="Heading6">
    <w:name w:val="heading 6"/>
    <w:basedOn w:val="Normal"/>
    <w:next w:val="Normal"/>
    <w:qFormat/>
    <w:pPr>
      <w:keepNext w:val="true"/>
      <w:numPr>
        <w:ilvl w:val="5"/>
        <w:numId w:val="1"/>
      </w:numPr>
      <w:outlineLvl w:val="5"/>
    </w:pPr>
    <w:rPr>
      <w:b/>
      <w:bCs/>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28"/>
    </w:rPr>
  </w:style>
  <w:style w:type="character" w:styleId="WW8Num7z0">
    <w:name w:val="WW8Num7z0"/>
    <w:qFormat/>
    <w:rPr>
      <w:rFonts w:ascii="Symbol" w:hAnsi="Symbol" w:cs="Symbol"/>
    </w:rPr>
  </w:style>
  <w:style w:type="character" w:styleId="WW8Num8z0">
    <w:name w:val="WW8Num8z0"/>
    <w:qFormat/>
    <w:rPr>
      <w:rFonts w:ascii="Wingdings" w:hAnsi="Wingdings" w:cs="Wingdings"/>
      <w:sz w:val="28"/>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sz w:val="28"/>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28"/>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b/>
      <w:i w:val="false"/>
      <w:sz w:val="28"/>
    </w:rPr>
  </w:style>
  <w:style w:type="character" w:styleId="WW8Num39z0">
    <w:name w:val="WW8Num39z0"/>
    <w:qFormat/>
    <w:rPr>
      <w:rFonts w:ascii="Wingdings" w:hAnsi="Wingdings" w:cs="Wingdings"/>
      <w:sz w:val="28"/>
    </w:rPr>
  </w:style>
  <w:style w:type="character" w:styleId="WW8Num39z1">
    <w:name w:val="WW8Num39z1"/>
    <w:qFormat/>
    <w:rPr>
      <w:rFonts w:ascii="Symbol" w:hAnsi="Symbol" w:cs="Symbol"/>
    </w:rPr>
  </w:style>
  <w:style w:type="character" w:styleId="WW8Num39z2">
    <w:name w:val="WW8Num39z2"/>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sz w:val="28"/>
    </w:rPr>
  </w:style>
  <w:style w:type="character" w:styleId="WW8Num45z0">
    <w:name w:val="WW8Num45z0"/>
    <w:qFormat/>
    <w:rPr>
      <w:rFonts w:ascii="Symbol" w:hAnsi="Symbol" w:cs="Symbol"/>
    </w:rPr>
  </w:style>
  <w:style w:type="character" w:styleId="WW8Num46z0">
    <w:name w:val="WW8Num46z0"/>
    <w:qFormat/>
    <w:rPr>
      <w:rFonts w:ascii="Wingdings" w:hAnsi="Wingdings" w:cs="Wingdings"/>
      <w:sz w:val="2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ascii="Symbol" w:hAnsi="Symbol" w:cs="Symbol"/>
      <w:color w:val="auto"/>
      <w:sz w:val="28"/>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Wingdings" w:hAnsi="Wingdings" w:cs="Wingdings"/>
      <w:sz w:val="28"/>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Wingdings" w:hAnsi="Wingdings" w:cs="Wingdings"/>
      <w:b/>
      <w:i w:val="false"/>
      <w:sz w:val="28"/>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ind w:hanging="0" w:start="0" w:end="90"/>
      <w:jc w:val="center"/>
    </w:pPr>
    <w:rPr>
      <w:b/>
      <w:sz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ventDate">
    <w:name w:val="Event Date"/>
    <w:basedOn w:val="Normal"/>
    <w:qFormat/>
    <w:pPr>
      <w:tabs>
        <w:tab w:val="clear" w:pos="720"/>
        <w:tab w:val="left" w:pos="360" w:leader="none"/>
      </w:tabs>
    </w:pPr>
    <w:rPr>
      <w:rFonts w:ascii="Arial" w:hAnsi="Arial" w:cs="Arial"/>
      <w:i/>
      <w:sz w:val="22"/>
    </w:rPr>
  </w:style>
  <w:style w:type="paragraph" w:styleId="EventHeading">
    <w:name w:val="Event Heading"/>
    <w:basedOn w:val="Normal"/>
    <w:qFormat/>
    <w:pPr>
      <w:tabs>
        <w:tab w:val="clear" w:pos="720"/>
        <w:tab w:val="left" w:pos="360" w:leader="none"/>
      </w:tabs>
    </w:pPr>
    <w:rPr>
      <w:rFonts w:ascii="Arial" w:hAnsi="Arial" w:cs="Arial"/>
      <w:b/>
      <w:sz w:val="22"/>
    </w:rPr>
  </w:style>
  <w:style w:type="paragraph" w:styleId="bodycopy">
    <w:name w:val="body copy"/>
    <w:basedOn w:val="Normal"/>
    <w:qFormat/>
    <w:pPr>
      <w:widowControl w:val="false"/>
      <w:suppressAutoHyphens w:val="true"/>
      <w:spacing w:lineRule="exact" w:line="280"/>
    </w:pPr>
    <w:rPr>
      <w:rFonts w:ascii="Arial" w:hAnsi="Arial" w:cs="Arial"/>
      <w:color w:val="000000"/>
      <w:spacing w:val="-2"/>
      <w:sz w:val="22"/>
    </w:rPr>
  </w:style>
  <w:style w:type="paragraph" w:styleId="Date">
    <w:name w:val="Date"/>
    <w:basedOn w:val="Normal"/>
    <w:next w:val="Normal"/>
    <w:qFormat/>
    <w:pPr/>
    <w:rPr>
      <w:sz w:val="24"/>
    </w:rPr>
  </w:style>
  <w:style w:type="paragraph" w:styleId="Items">
    <w:name w:val="Items"/>
    <w:basedOn w:val="Normal"/>
    <w:qFormat/>
    <w:pPr>
      <w:numPr>
        <w:ilvl w:val="0"/>
        <w:numId w:val="8"/>
      </w:numPr>
      <w:tabs>
        <w:tab w:val="clear" w:pos="720"/>
        <w:tab w:val="left" w:pos="1170" w:leader="none"/>
        <w:tab w:val="left" w:pos="8640" w:leader="none"/>
        <w:tab w:val="left" w:pos="8730" w:leader="none"/>
        <w:tab w:val="right" w:pos="9270" w:leader="none"/>
      </w:tabs>
      <w:suppressAutoHyphens w:val="true"/>
      <w:jc w:val="both"/>
    </w:pPr>
    <w:rPr>
      <w:b/>
      <w:spacing w:val="-3"/>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www.houston.org/upcomingevents/gala2001.htm" TargetMode="Externa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2001-03-28T14:36:00Z</dcterms:created>
  <dc:creator>Arlene McCarty</dc:creator>
  <dc:description/>
  <dc:language>en-CA</dc:language>
  <cp:lastModifiedBy>Arlene McCarty</cp:lastModifiedBy>
  <cp:lastPrinted>2001-03-28T11:05:00Z</cp:lastPrinted>
  <dcterms:modified xsi:type="dcterms:W3CDTF">2001-03-28T16:22:00Z</dcterms:modified>
  <cp:revision>3</cp:revision>
  <dc:subject/>
  <dc:title>PROPOSED AGENDA</dc:title>
</cp:coreProperties>
</file>