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BernhardMod BT" w:hAnsi="BernhardMod BT" w:cs="BernhardMod BT"/>
          <w:b/>
          <w:i/>
          <w:i/>
          <w:sz w:val="30"/>
        </w:rPr>
      </w:pPr>
      <w:r>
        <w:rPr>
          <w:rFonts w:cs="BernhardMod BT" w:ascii="BernhardMod BT" w:hAnsi="BernhardMod BT"/>
          <w:b/>
          <w:i/>
          <w:sz w:val="30"/>
        </w:rPr>
        <w:t>Gas Accord II Settlement</w:t>
      </w:r>
    </w:p>
    <w:p>
      <w:pPr>
        <w:pStyle w:val="Normal"/>
        <w:spacing w:before="60" w:after="0"/>
        <w:jc w:val="center"/>
        <w:rPr>
          <w:rFonts w:ascii="Bookman Old Style" w:hAnsi="Bookman Old Style" w:cs="Bookman Old Style"/>
          <w:b/>
          <w:i/>
          <w:i/>
          <w:sz w:val="30"/>
        </w:rPr>
      </w:pPr>
      <w:bookmarkStart w:id="0" w:name="DocTitle1"/>
      <w:r>
        <w:rPr>
          <w:rFonts w:cs="Bookman Old Style" w:ascii="Bookman Old Style" w:hAnsi="Bookman Old Style"/>
          <w:b/>
          <w:i/>
          <w:sz w:val="30"/>
        </w:rPr>
        <w:t>Workshop on Market Dynamics</w:t>
      </w:r>
      <w:bookmarkEnd w:id="0"/>
      <w:r>
        <w:rPr>
          <w:rFonts w:cs="Bookman Old Style" w:ascii="Bookman Old Style" w:hAnsi="Bookman Old Style"/>
          <w:b/>
          <w:i/>
          <w:sz w:val="30"/>
        </w:rPr>
        <w:t>, Costs and Rates</w:t>
      </w:r>
    </w:p>
    <w:p>
      <w:pPr>
        <w:pStyle w:val="Normal"/>
        <w:jc w:val="center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  <w:t>October 11 and 12, 2000, 9:30 a.m. to 3:30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Normal"/>
        <w:spacing w:before="240" w:after="0"/>
        <w:jc w:val="center"/>
        <w:rPr>
          <w:rFonts w:ascii="Bookman Old Style" w:hAnsi="Bookman Old Style" w:cs="Bookman Old Style"/>
          <w:b/>
          <w:sz w:val="32"/>
        </w:rPr>
      </w:pPr>
      <w:r>
        <w:rPr>
          <w:rFonts w:cs="Bookman Old Style" w:ascii="Bookman Old Style" w:hAnsi="Bookman Old Style"/>
          <w:b/>
          <w:sz w:val="32"/>
        </w:rPr>
        <w:t>Proposed AGENDA</w:t>
      </w:r>
    </w:p>
    <w:p>
      <w:pPr>
        <w:pStyle w:val="Normal"/>
        <w:spacing w:before="0" w:after="240"/>
        <w:jc w:val="center"/>
        <w:rPr/>
      </w:pPr>
      <w:r>
        <w:rPr/>
        <w:t>October 11, 2000</w:t>
      </w:r>
    </w:p>
    <w:tbl>
      <w:tblPr>
        <w:tblW w:w="10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8370"/>
        <w:gridCol w:w="1170"/>
      </w:tblGrid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Welcome and Introductions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Review of Market Data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Market Dynamics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Electric Generation Forecast Parameters by CEC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Supply Curtailments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Gas Accord II Issues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37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Close</w:t>
            </w:r>
          </w:p>
        </w:tc>
        <w:tc>
          <w:tcPr>
            <w:tcW w:w="117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jc w:val="center"/>
        <w:rPr>
          <w:rFonts w:ascii="Bookman Old Style" w:hAnsi="Bookman Old Style" w:cs="Bookman Old Style"/>
          <w:b/>
          <w:sz w:val="32"/>
        </w:rPr>
      </w:pPr>
      <w:r>
        <w:rPr>
          <w:rFonts w:cs="Bookman Old Style" w:ascii="Bookman Old Style" w:hAnsi="Bookman Old Style"/>
          <w:b/>
          <w:sz w:val="32"/>
        </w:rPr>
        <w:t>Proposed AGENDA</w:t>
      </w:r>
    </w:p>
    <w:p>
      <w:pPr>
        <w:pStyle w:val="Normal"/>
        <w:spacing w:before="0" w:after="240"/>
        <w:jc w:val="center"/>
        <w:rPr/>
      </w:pPr>
      <w:r>
        <w:rPr/>
        <w:t>October 12, 2000</w:t>
      </w:r>
    </w:p>
    <w:tbl>
      <w:tblPr>
        <w:tblW w:w="10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8820"/>
        <w:gridCol w:w="720"/>
      </w:tblGrid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82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Welcome and Introductions</w:t>
            </w:r>
          </w:p>
        </w:tc>
        <w:tc>
          <w:tcPr>
            <w:tcW w:w="72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882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Review of Gas Accord I Cost of Service, Rate Design, and Rates</w:t>
            </w:r>
          </w:p>
        </w:tc>
        <w:tc>
          <w:tcPr>
            <w:tcW w:w="72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82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Preliminary 2003 Cost of Service</w:t>
            </w:r>
          </w:p>
        </w:tc>
        <w:tc>
          <w:tcPr>
            <w:tcW w:w="72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882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Preliminary 2003 Rate Design and Issues</w:t>
            </w:r>
          </w:p>
        </w:tc>
        <w:tc>
          <w:tcPr>
            <w:tcW w:w="72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09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882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120"/>
              <w:rPr>
                <w:b/>
                <w:sz w:val="26"/>
              </w:rPr>
            </w:pPr>
            <w:r>
              <w:rPr>
                <w:b/>
                <w:sz w:val="26"/>
              </w:rPr>
              <w:t>Next Steps</w:t>
            </w:r>
          </w:p>
        </w:tc>
        <w:tc>
          <w:tcPr>
            <w:tcW w:w="72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12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72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BernhardMod BT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rFonts w:ascii="BernhardMod BT" w:hAnsi="BernhardMod BT" w:cs="BernhardMod BT"/>
        <w:b/>
        <w:i/>
        <w:i/>
        <w:sz w:val="30"/>
      </w:rPr>
    </w:pPr>
    <w:r>
      <w:rPr>
        <w:rFonts w:cs="BernhardMod BT" w:ascii="BernhardMod BT" w:hAnsi="BernhardMod BT"/>
        <w:b/>
        <w:i/>
        <w:sz w:val="30"/>
      </w:rPr>
      <w:t>Gas Accord II Settlement</w:t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DocTitle2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  <w:t>Error: Reference source not found</w:t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DocDate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  <w:t>Error: Reference source not found</w:t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b/>
        <w:i/>
        <w:i/>
      </w:rPr>
    </w:pPr>
    <w:r>
      <w:rPr>
        <w:b/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8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" w:hAnsi="Times New Roman Bold" w:cs="Times New Roman Bold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" w:hAnsi="Times New Roman Bold" w:cs="Times New Roman Bold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2000-10-09T14:17:00Z</dcterms:created>
  <dc:creator>Geoffrey Bellenger</dc:creator>
  <dc:description/>
  <dc:language>en-CA</dc:language>
  <cp:lastModifiedBy>Geoffrey Bellenger</cp:lastModifiedBy>
  <cp:lastPrinted>2000-10-09T09:54:00Z</cp:lastPrinted>
  <dcterms:modified xsi:type="dcterms:W3CDTF">2000-10-09T14:24:00Z</dcterms:modified>
  <cp:revision>5</cp:revision>
  <dc:subject/>
  <dc:title>Gas Accord II Settlement</dc:title>
</cp:coreProperties>
</file>