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June 25,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FERC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Follow Up on Western Order</w:t>
      </w:r>
    </w:p>
    <w:p>
      <w:pPr>
        <w:pStyle w:val="Normal"/>
        <w:keepLines/>
        <w:autoSpaceDE w:val="false"/>
        <w:spacing w:lineRule="atLeast" w:line="240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drafting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 Working Group Activities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Congress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Lay &amp; Kean Senate Meetings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Government Affairs Committee Investigation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Committee Hearings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Committee Comprehensive Legislation/Feinstein-Smith Price Caps Bill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Commerce Committee Activities—Comprehensive Bill Markup Schedule?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Financial Services Committee Hearings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and Water Appropriations Bill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Status of Outreach to Governors</w:t>
      </w:r>
    </w:p>
    <w:p>
      <w:pPr>
        <w:pStyle w:val="Normal"/>
        <w:keepLines/>
        <w:autoSpaceDE w:val="false"/>
        <w:spacing w:lineRule="atLeast" w:line="240"/>
        <w:ind w:start="198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California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Media/Message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decimal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2001-06-25T11:33:00Z</dcterms:created>
  <dc:creator>lsulliv</dc:creator>
  <dc:description/>
  <dc:language>en-CA</dc:language>
  <cp:lastModifiedBy>cnersesi</cp:lastModifiedBy>
  <cp:lastPrinted>2001-06-15T16:08:00Z</cp:lastPrinted>
  <dcterms:modified xsi:type="dcterms:W3CDTF">2001-06-25T13:03:00Z</dcterms:modified>
  <cp:revision>4</cp:revision>
  <dc:subject/>
  <dc:title>AGENDA</dc:title>
</cp:coreProperties>
</file>