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Enron Advisory Council</w:t>
      </w:r>
    </w:p>
    <w:p>
      <w:pPr>
        <w:pStyle w:val="Normal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September 7 – 8, 2000</w:t>
      </w:r>
    </w:p>
    <w:p>
      <w:pPr>
        <w:pStyle w:val="Normal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AGENDA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1"/>
        <w:ind w:hanging="0" w:start="0"/>
        <w:jc w:val="start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Thursday, September 7</w:t>
      </w:r>
    </w:p>
    <w:p>
      <w:pPr>
        <w:pStyle w:val="Normal"/>
        <w:rPr>
          <w:rFonts w:ascii="Arial" w:hAnsi="Arial" w:cs="Arial"/>
          <w:sz w:val="24"/>
          <w:u w:val="single"/>
        </w:rPr>
      </w:pPr>
      <w:r>
        <w:rPr>
          <w:rFonts w:cs="Arial" w:ascii="Arial" w:hAnsi="Arial"/>
          <w:sz w:val="24"/>
          <w:u w:val="single"/>
        </w:rPr>
      </w:r>
    </w:p>
    <w:p>
      <w:pPr>
        <w:pStyle w:val="Normal"/>
        <w:ind w:hanging="2160" w:start="21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6:00 – 6:30 p.m.</w:t>
        <w:tab/>
        <w:t>Reception - Four Seasons Hotel – Downtown</w:t>
      </w:r>
    </w:p>
    <w:p>
      <w:pPr>
        <w:pStyle w:val="Normal"/>
        <w:ind w:start="2160" w:end="0"/>
        <w:rPr/>
      </w:pPr>
      <w:r>
        <w:rPr>
          <w:rFonts w:cs="Arial" w:ascii="Arial" w:hAnsi="Arial"/>
          <w:sz w:val="24"/>
        </w:rPr>
        <w:t>Austin Room, 3</w:t>
      </w:r>
      <w:r>
        <w:rPr>
          <w:rFonts w:cs="Arial" w:ascii="Arial" w:hAnsi="Arial"/>
          <w:sz w:val="24"/>
          <w:vertAlign w:val="superscript"/>
        </w:rPr>
        <w:t>rd</w:t>
      </w:r>
      <w:r>
        <w:rPr>
          <w:rFonts w:cs="Arial" w:ascii="Arial" w:hAnsi="Arial"/>
          <w:sz w:val="24"/>
        </w:rPr>
        <w:t xml:space="preserve"> Floor</w:t>
      </w:r>
    </w:p>
    <w:p>
      <w:pPr>
        <w:pStyle w:val="Normal"/>
        <w:ind w:start="21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6:30 – 8:30 p.m.</w:t>
        <w:tab/>
        <w:t>Dinner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Domestic Political Update – William Kristol – 30 min.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1"/>
        <w:ind w:hanging="0" w:start="0"/>
        <w:jc w:val="start"/>
        <w:rPr>
          <w:rFonts w:ascii="Arial" w:hAnsi="Arial" w:cs="Arial"/>
        </w:rPr>
      </w:pPr>
      <w:r>
        <w:rPr>
          <w:rFonts w:cs="Arial" w:ascii="Arial" w:hAnsi="Arial"/>
          <w:u w:val="single"/>
        </w:rPr>
        <w:t xml:space="preserve">Friday, September 8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BodyText2"/>
        <w:spacing w:before="0" w:after="0"/>
        <w:jc w:val="start"/>
        <w:rPr/>
      </w:pPr>
      <w:r>
        <w:rPr>
          <w:rFonts w:cs="Arial" w:ascii="Arial" w:hAnsi="Arial"/>
        </w:rPr>
        <w:t>7:30 – 8:00 a.m.</w:t>
        <w:tab/>
        <w:t>Breakfast (Enron Building, 50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 Boardroom)</w:t>
      </w:r>
    </w:p>
    <w:p>
      <w:pPr>
        <w:pStyle w:val="BodyText2"/>
        <w:spacing w:before="0" w:after="0"/>
        <w:jc w:val="star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2"/>
        <w:spacing w:before="0" w:after="0"/>
        <w:ind w:hanging="0" w:end="0"/>
        <w:jc w:val="start"/>
        <w:rPr>
          <w:rFonts w:ascii="Arial" w:hAnsi="Arial" w:cs="Arial"/>
          <w:b/>
        </w:rPr>
      </w:pPr>
      <w:r>
        <w:rPr>
          <w:rFonts w:cs="Arial" w:ascii="Arial" w:hAnsi="Arial"/>
          <w:b/>
        </w:rPr>
        <w:t>Enron Updates:</w:t>
      </w:r>
    </w:p>
    <w:p>
      <w:pPr>
        <w:pStyle w:val="BodyText2"/>
        <w:spacing w:before="0" w:after="0"/>
        <w:ind w:hanging="0" w:end="0"/>
        <w:jc w:val="start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odyText2"/>
        <w:spacing w:before="0" w:after="0"/>
        <w:jc w:val="start"/>
        <w:rPr/>
      </w:pPr>
      <w:r>
        <w:rPr>
          <w:rFonts w:cs="Arial" w:ascii="Arial" w:hAnsi="Arial"/>
        </w:rPr>
        <w:t>8:00 – 8:30 a.m.</w:t>
        <w:tab/>
      </w:r>
      <w:r>
        <w:rPr>
          <w:rFonts w:cs="Arial" w:ascii="Arial" w:hAnsi="Arial"/>
          <w:b/>
        </w:rPr>
        <w:t>Enron Broadband Services</w:t>
      </w:r>
      <w:r>
        <w:rPr>
          <w:rFonts w:cs="Arial" w:ascii="Arial" w:hAnsi="Arial"/>
        </w:rPr>
        <w:t xml:space="preserve"> – What’s Next?</w:t>
      </w:r>
    </w:p>
    <w:p>
      <w:pPr>
        <w:pStyle w:val="BodyText2"/>
        <w:spacing w:before="0" w:after="0"/>
        <w:ind w:hanging="0" w:end="0"/>
        <w:jc w:val="start"/>
        <w:rPr>
          <w:rFonts w:ascii="Arial" w:hAnsi="Arial" w:cs="Arial"/>
        </w:rPr>
      </w:pPr>
      <w:r>
        <w:rPr>
          <w:rFonts w:cs="Arial" w:ascii="Arial" w:hAnsi="Arial"/>
        </w:rPr>
        <w:t>Rich DiMichele, Managing Director, Business Development</w:t>
      </w:r>
    </w:p>
    <w:p>
      <w:pPr>
        <w:pStyle w:val="BodyText2"/>
        <w:spacing w:before="0" w:after="0"/>
        <w:jc w:val="star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2"/>
        <w:spacing w:before="0" w:after="0"/>
        <w:jc w:val="start"/>
        <w:rPr/>
      </w:pPr>
      <w:r>
        <w:rPr>
          <w:rFonts w:cs="Arial" w:ascii="Arial" w:hAnsi="Arial"/>
        </w:rPr>
        <w:t>8:30 – 9:00 a.m.</w:t>
        <w:tab/>
      </w:r>
      <w:r>
        <w:rPr>
          <w:rFonts w:cs="Arial" w:ascii="Arial" w:hAnsi="Arial"/>
          <w:b/>
        </w:rPr>
        <w:t>Enron Net Works</w:t>
      </w:r>
      <w:r>
        <w:rPr>
          <w:rFonts w:cs="Arial" w:ascii="Arial" w:hAnsi="Arial"/>
        </w:rPr>
        <w:t xml:space="preserve"> – Louise Kitchen, President &amp; COO/Greg Whalley, Chairman &amp; CEO</w:t>
      </w:r>
    </w:p>
    <w:p>
      <w:pPr>
        <w:pStyle w:val="BodyText2"/>
        <w:spacing w:before="0" w:after="0"/>
        <w:jc w:val="star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2"/>
        <w:spacing w:before="0" w:after="0"/>
        <w:jc w:val="start"/>
        <w:rPr/>
      </w:pPr>
      <w:r>
        <w:rPr>
          <w:rFonts w:cs="Arial" w:ascii="Arial" w:hAnsi="Arial"/>
        </w:rPr>
        <w:t>9:00 – 9:30 a.m.</w:t>
        <w:tab/>
      </w:r>
      <w:r>
        <w:rPr>
          <w:rFonts w:cs="Arial" w:ascii="Arial" w:hAnsi="Arial"/>
          <w:b/>
        </w:rPr>
        <w:t>Enron Europe</w:t>
      </w:r>
      <w:r>
        <w:rPr>
          <w:rFonts w:cs="Arial" w:ascii="Arial" w:hAnsi="Arial"/>
        </w:rPr>
        <w:t xml:space="preserve"> – Credit and Metals – John Sherriff, President</w:t>
      </w:r>
    </w:p>
    <w:p>
      <w:pPr>
        <w:pStyle w:val="BodyText2"/>
        <w:spacing w:before="0" w:after="0"/>
        <w:jc w:val="star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2"/>
        <w:spacing w:before="0" w:after="0"/>
        <w:jc w:val="start"/>
        <w:rPr/>
      </w:pPr>
      <w:r>
        <w:rPr>
          <w:rFonts w:cs="Arial" w:ascii="Arial" w:hAnsi="Arial"/>
        </w:rPr>
        <w:t>9:30 – 10:00 a.m.</w:t>
        <w:tab/>
      </w:r>
      <w:r>
        <w:rPr>
          <w:rFonts w:cs="Arial" w:ascii="Arial" w:hAnsi="Arial"/>
          <w:b/>
        </w:rPr>
        <w:t>Enron Global Markets</w:t>
      </w:r>
      <w:r>
        <w:rPr>
          <w:rFonts w:cs="Arial" w:ascii="Arial" w:hAnsi="Arial"/>
        </w:rPr>
        <w:t xml:space="preserve"> – Jeff Shankman, COO</w:t>
      </w:r>
    </w:p>
    <w:p>
      <w:pPr>
        <w:pStyle w:val="BodyText2"/>
        <w:spacing w:before="0" w:after="0"/>
        <w:jc w:val="star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2"/>
        <w:spacing w:before="0" w:after="0"/>
        <w:jc w:val="start"/>
        <w:rPr>
          <w:rFonts w:ascii="Arial" w:hAnsi="Arial" w:cs="Arial"/>
        </w:rPr>
      </w:pPr>
      <w:r>
        <w:rPr>
          <w:rFonts w:cs="Arial" w:ascii="Arial" w:hAnsi="Arial"/>
        </w:rPr>
        <w:t>10:00 – 10:15 a.m.</w:t>
        <w:tab/>
        <w:t>Break</w:t>
      </w:r>
    </w:p>
    <w:p>
      <w:pPr>
        <w:pStyle w:val="BodyText2"/>
        <w:spacing w:before="0" w:after="0"/>
        <w:jc w:val="star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2"/>
        <w:spacing w:before="0" w:after="0"/>
        <w:jc w:val="start"/>
        <w:rPr/>
      </w:pPr>
      <w:r>
        <w:rPr>
          <w:rFonts w:cs="Arial" w:ascii="Arial" w:hAnsi="Arial"/>
        </w:rPr>
        <w:t>10:15 – 11:15 a.m.</w:t>
        <w:tab/>
      </w:r>
      <w:r>
        <w:rPr>
          <w:rFonts w:cs="Arial" w:ascii="Arial" w:hAnsi="Arial"/>
          <w:b/>
        </w:rPr>
        <w:t>Macroeconomic Update</w:t>
      </w:r>
      <w:r>
        <w:rPr>
          <w:rFonts w:cs="Arial" w:ascii="Arial" w:hAnsi="Arial"/>
        </w:rPr>
        <w:t xml:space="preserve"> – Gavyn Davies, Chief International Economist, Goldman Sachs and Lawrence Lindsey, Chairman, American Enterprise Institute</w:t>
      </w:r>
    </w:p>
    <w:p>
      <w:pPr>
        <w:pStyle w:val="BodyText2"/>
        <w:spacing w:before="0" w:after="0"/>
        <w:jc w:val="star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2"/>
        <w:spacing w:before="0" w:after="0"/>
        <w:jc w:val="start"/>
        <w:rPr>
          <w:rFonts w:ascii="Arial" w:hAnsi="Arial" w:cs="Arial"/>
        </w:rPr>
      </w:pPr>
      <w:r>
        <w:rPr>
          <w:rFonts w:cs="Arial" w:ascii="Arial" w:hAnsi="Arial"/>
        </w:rPr>
        <w:t xml:space="preserve">11:15 – 12:30 p.m. </w:t>
        <w:tab/>
        <w:t>Lunch</w:t>
      </w:r>
    </w:p>
    <w:p>
      <w:pPr>
        <w:pStyle w:val="BodyText2"/>
        <w:spacing w:before="0" w:after="0"/>
        <w:jc w:val="star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2"/>
        <w:spacing w:before="0" w:after="0"/>
        <w:jc w:val="start"/>
        <w:rPr/>
      </w:pPr>
      <w:r>
        <w:rPr>
          <w:rFonts w:cs="Arial" w:ascii="Arial" w:hAnsi="Arial"/>
        </w:rPr>
        <w:t>12:30 – 1:30 p.m.</w:t>
        <w:tab/>
      </w:r>
      <w:r>
        <w:rPr>
          <w:rFonts w:cs="Arial" w:ascii="Arial" w:hAnsi="Arial"/>
          <w:b/>
        </w:rPr>
        <w:t>“Escaping the Inherent Limits of Success”</w:t>
      </w:r>
      <w:r>
        <w:rPr>
          <w:rFonts w:cs="Arial" w:ascii="Arial" w:hAnsi="Arial"/>
        </w:rPr>
        <w:t xml:space="preserve">  - Gary Hamel, Chairman, Strategos</w:t>
      </w:r>
    </w:p>
    <w:p>
      <w:pPr>
        <w:pStyle w:val="BodyText2"/>
        <w:spacing w:before="0" w:after="0"/>
        <w:jc w:val="star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2"/>
        <w:spacing w:before="0" w:after="0"/>
        <w:jc w:val="start"/>
        <w:rPr/>
      </w:pPr>
      <w:r>
        <w:rPr>
          <w:rFonts w:cs="Arial" w:ascii="Arial" w:hAnsi="Arial"/>
        </w:rPr>
        <w:t>1:30 - 2:30 p.m.</w:t>
        <w:tab/>
      </w:r>
      <w:r>
        <w:rPr>
          <w:rFonts w:cs="Arial" w:ascii="Arial" w:hAnsi="Arial"/>
          <w:b/>
        </w:rPr>
        <w:t xml:space="preserve">The Re-regulation Threat: </w:t>
      </w:r>
      <w:r>
        <w:rPr>
          <w:rFonts w:cs="Arial" w:ascii="Arial" w:hAnsi="Arial"/>
        </w:rPr>
        <w:t xml:space="preserve"> How real is it; what should Enron do about it? – Robert Zoellick, Fellow, German Marshall Fund of U.S. and Dr. Irwin Stelzer, President, Irwin M. Stelzer Associates, Inc.</w:t>
      </w:r>
    </w:p>
    <w:sectPr>
      <w:footerReference w:type="default" r:id="rId2"/>
      <w:type w:val="nextPage"/>
      <w:pgSz w:w="12240" w:h="15840"/>
      <w:pgMar w:left="1440" w:right="144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Agenda082900FINAL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25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000000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end"/>
      <w:outlineLvl w:val="2"/>
    </w:pPr>
    <w:rPr>
      <w:b/>
      <w:sz w:val="24"/>
      <w:u w:val="single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spacing w:before="0" w:after="240"/>
      <w:ind w:hanging="2160" w:start="2160" w:end="0"/>
      <w:jc w:val="both"/>
    </w:pPr>
    <w:rPr>
      <w:sz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2000-08-31T11:51:00Z</dcterms:created>
  <dc:creator>maureen mcvicker</dc:creator>
  <dc:description/>
  <dc:language>en-CA</dc:language>
  <cp:lastModifiedBy>vgroscr</cp:lastModifiedBy>
  <cp:lastPrinted>2000-09-01T12:38:00Z</cp:lastPrinted>
  <dcterms:modified xsi:type="dcterms:W3CDTF">2000-09-01T15:16:00Z</dcterms:modified>
  <cp:revision>8</cp:revision>
  <dc:subject/>
  <dc:title>[DRAFT]</dc:title>
</cp:coreProperties>
</file>