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b/>
          <w:sz w:val="26"/>
        </w:rPr>
      </w:pPr>
      <w:r>
        <w:rPr>
          <w:rFonts w:cs="Arial" w:ascii="Arial" w:hAnsi="Arial"/>
          <w:b/>
          <w:sz w:val="26"/>
        </w:rPr>
        <w:t>Joint Industry Group Meeting</w:t>
      </w:r>
    </w:p>
    <w:p>
      <w:pPr>
        <w:pStyle w:val="Normal"/>
        <w:jc w:val="center"/>
        <w:rPr>
          <w:rFonts w:ascii="Arial" w:hAnsi="Arial" w:cs="Arial"/>
          <w:b/>
          <w:sz w:val="26"/>
        </w:rPr>
      </w:pPr>
      <w:r>
        <w:rPr>
          <w:rFonts w:cs="Arial" w:ascii="Arial" w:hAnsi="Arial"/>
          <w:b/>
          <w:sz w:val="26"/>
        </w:rPr>
      </w:r>
    </w:p>
    <w:p>
      <w:pPr>
        <w:pStyle w:val="Heading2"/>
        <w:ind w:hanging="0" w:start="0"/>
        <w:rPr>
          <w:sz w:val="24"/>
        </w:rPr>
      </w:pPr>
      <w:r>
        <w:rPr>
          <w:sz w:val="24"/>
        </w:rPr>
        <w:t>Electric Wholesale Business Practice</w:t>
      </w:r>
    </w:p>
    <w:p>
      <w:pPr>
        <w:pStyle w:val="Heading2"/>
        <w:ind w:hanging="0" w:start="0"/>
        <w:rPr>
          <w:sz w:val="24"/>
        </w:rPr>
      </w:pPr>
      <w:r>
        <w:rPr>
          <w:sz w:val="24"/>
        </w:rPr>
        <w:t>Standard-Setting Process</w:t>
      </w:r>
    </w:p>
    <w:p>
      <w:pPr>
        <w:pStyle w:val="Normal"/>
        <w:jc w:val="center"/>
        <w:rPr>
          <w:rFonts w:ascii="Arial" w:hAnsi="Arial" w:cs="Arial"/>
          <w:b/>
          <w:sz w:val="24"/>
        </w:rPr>
      </w:pPr>
      <w:r>
        <w:rPr>
          <w:rFonts w:cs="Arial" w:ascii="Arial" w:hAnsi="Arial"/>
          <w:b/>
          <w:sz w:val="24"/>
        </w:rPr>
      </w:r>
    </w:p>
    <w:p>
      <w:pPr>
        <w:pStyle w:val="Normal"/>
        <w:jc w:val="center"/>
        <w:rPr>
          <w:rFonts w:ascii="Arial" w:hAnsi="Arial" w:cs="Arial"/>
          <w:b/>
        </w:rPr>
      </w:pPr>
      <w:r>
        <w:rPr>
          <w:rFonts w:cs="Arial" w:ascii="Arial" w:hAnsi="Arial"/>
          <w:b/>
        </w:rPr>
        <w:t>February 2, 2001</w:t>
      </w:r>
    </w:p>
    <w:p>
      <w:pPr>
        <w:pStyle w:val="Normal"/>
        <w:jc w:val="center"/>
        <w:rPr>
          <w:rFonts w:ascii="Arial" w:hAnsi="Arial" w:cs="Arial"/>
          <w:b/>
        </w:rPr>
      </w:pPr>
      <w:r>
        <w:rPr>
          <w:rFonts w:cs="Arial" w:ascii="Arial" w:hAnsi="Arial"/>
          <w:b/>
        </w:rPr>
        <w:t>Helmsley Park Hotel</w:t>
      </w:r>
    </w:p>
    <w:p>
      <w:pPr>
        <w:pStyle w:val="Normal"/>
        <w:jc w:val="center"/>
        <w:rPr>
          <w:rFonts w:ascii="Arial" w:hAnsi="Arial" w:cs="Arial"/>
          <w:b/>
        </w:rPr>
      </w:pPr>
      <w:r>
        <w:rPr>
          <w:rFonts w:cs="Arial" w:ascii="Arial" w:hAnsi="Arial"/>
          <w:b/>
        </w:rPr>
        <w:t>New York, NY</w:t>
      </w:r>
    </w:p>
    <w:p>
      <w:pPr>
        <w:pStyle w:val="Normal"/>
        <w:rPr>
          <w:rFonts w:ascii="Arial" w:hAnsi="Arial" w:cs="Arial"/>
          <w:b/>
        </w:rPr>
      </w:pPr>
      <w:r>
        <w:rPr>
          <w:rFonts w:cs="Arial" w:ascii="Arial" w:hAnsi="Arial"/>
          <w:b/>
        </w:rPr>
      </w:r>
    </w:p>
    <w:p>
      <w:pPr>
        <w:pStyle w:val="Normal"/>
        <w:rPr/>
      </w:pPr>
      <w:r>
        <w:rPr/>
      </w:r>
    </w:p>
    <w:p>
      <w:pPr>
        <w:pStyle w:val="Normal"/>
        <w:tabs>
          <w:tab w:val="clear" w:pos="720"/>
          <w:tab w:val="left" w:pos="1440" w:leader="none"/>
        </w:tabs>
        <w:rPr>
          <w:b/>
          <w:bCs/>
        </w:rPr>
      </w:pPr>
      <w:r>
        <w:rPr>
          <w:b/>
          <w:bCs/>
        </w:rPr>
        <w:t>8:00 AM</w:t>
        <w:tab/>
        <w:t>Welcome and Introductions</w:t>
      </w:r>
    </w:p>
    <w:p>
      <w:pPr>
        <w:pStyle w:val="Normal"/>
        <w:tabs>
          <w:tab w:val="clear" w:pos="720"/>
          <w:tab w:val="left" w:pos="1440" w:leader="none"/>
        </w:tabs>
        <w:rPr>
          <w:b/>
          <w:bCs/>
        </w:rPr>
      </w:pPr>
      <w:r>
        <w:rPr>
          <w:b/>
          <w:bCs/>
        </w:rPr>
        <w:tab/>
        <w:t>Antitrust Statement</w:t>
      </w:r>
    </w:p>
    <w:p>
      <w:pPr>
        <w:pStyle w:val="Normal"/>
        <w:tabs>
          <w:tab w:val="clear" w:pos="720"/>
          <w:tab w:val="left" w:pos="1440" w:leader="none"/>
        </w:tabs>
        <w:rPr/>
      </w:pPr>
      <w:r>
        <w:rPr/>
      </w:r>
    </w:p>
    <w:p>
      <w:pPr>
        <w:pStyle w:val="Normal"/>
        <w:tabs>
          <w:tab w:val="clear" w:pos="720"/>
          <w:tab w:val="left" w:pos="1440" w:leader="none"/>
        </w:tabs>
        <w:ind w:hanging="1440" w:start="1440" w:end="0"/>
        <w:rPr>
          <w:b/>
          <w:bCs/>
        </w:rPr>
      </w:pPr>
      <w:r>
        <w:rPr>
          <w:b/>
          <w:bCs/>
        </w:rPr>
        <w:t>8:10 AM</w:t>
        <w:tab/>
        <w:t>Wholesale Business Practice Standard Setting</w:t>
      </w:r>
    </w:p>
    <w:p>
      <w:pPr>
        <w:pStyle w:val="Normal"/>
        <w:tabs>
          <w:tab w:val="clear" w:pos="720"/>
          <w:tab w:val="left" w:pos="1440" w:leader="none"/>
        </w:tabs>
        <w:ind w:hanging="1440" w:start="1440" w:end="0"/>
        <w:rPr>
          <w:b/>
          <w:bCs/>
        </w:rPr>
      </w:pPr>
      <w:r>
        <w:rPr>
          <w:b/>
          <w:bCs/>
        </w:rPr>
        <w:tab/>
        <w:t>Background, Status and Overview</w:t>
      </w:r>
    </w:p>
    <w:p>
      <w:pPr>
        <w:pStyle w:val="Normal"/>
        <w:tabs>
          <w:tab w:val="clear" w:pos="720"/>
          <w:tab w:val="left" w:pos="1440" w:leader="none"/>
        </w:tabs>
        <w:rPr>
          <w:b/>
          <w:bCs/>
        </w:rPr>
      </w:pPr>
      <w:r>
        <w:rPr>
          <w:b/>
          <w:bCs/>
        </w:rPr>
      </w:r>
    </w:p>
    <w:p>
      <w:pPr>
        <w:pStyle w:val="Normal"/>
        <w:tabs>
          <w:tab w:val="clear" w:pos="720"/>
          <w:tab w:val="left" w:pos="1440" w:leader="none"/>
        </w:tabs>
        <w:rPr>
          <w:b/>
          <w:bCs/>
        </w:rPr>
      </w:pPr>
      <w:r>
        <w:rPr>
          <w:b/>
          <w:bCs/>
        </w:rPr>
        <w:t>8:30 AM</w:t>
        <w:tab/>
        <w:t>FERC Overview of Dec 19 Order</w:t>
      </w:r>
    </w:p>
    <w:p>
      <w:pPr>
        <w:pStyle w:val="Normal"/>
        <w:tabs>
          <w:tab w:val="clear" w:pos="720"/>
          <w:tab w:val="left" w:pos="1440" w:leader="none"/>
        </w:tabs>
        <w:rPr>
          <w:b/>
          <w:bCs/>
        </w:rPr>
      </w:pPr>
      <w:r>
        <w:rPr>
          <w:b/>
          <w:bCs/>
        </w:rPr>
        <w:tab/>
        <w:t>Marv Rosenberg, FERC Staff</w:t>
      </w:r>
    </w:p>
    <w:p>
      <w:pPr>
        <w:pStyle w:val="Normal"/>
        <w:tabs>
          <w:tab w:val="clear" w:pos="720"/>
          <w:tab w:val="left" w:pos="1440" w:leader="none"/>
        </w:tabs>
        <w:rPr>
          <w:b/>
          <w:bCs/>
        </w:rPr>
      </w:pPr>
      <w:r>
        <w:rPr>
          <w:b/>
          <w:bCs/>
        </w:rPr>
      </w:r>
    </w:p>
    <w:p>
      <w:pPr>
        <w:pStyle w:val="Normal"/>
        <w:tabs>
          <w:tab w:val="clear" w:pos="720"/>
          <w:tab w:val="left" w:pos="1440" w:leader="none"/>
        </w:tabs>
        <w:rPr>
          <w:b/>
          <w:bCs/>
        </w:rPr>
      </w:pPr>
      <w:r>
        <w:rPr>
          <w:b/>
          <w:bCs/>
        </w:rPr>
        <w:t>8:45 AM</w:t>
        <w:tab/>
        <w:t>Meeting Overview and Discussion Ground Rules</w:t>
      </w:r>
    </w:p>
    <w:p>
      <w:pPr>
        <w:pStyle w:val="Normal"/>
        <w:tabs>
          <w:tab w:val="clear" w:pos="720"/>
          <w:tab w:val="left" w:pos="1440" w:leader="none"/>
        </w:tabs>
        <w:rPr>
          <w:b/>
          <w:bCs/>
        </w:rPr>
      </w:pPr>
      <w:r>
        <w:rPr>
          <w:b/>
          <w:bCs/>
        </w:rPr>
      </w:r>
    </w:p>
    <w:p>
      <w:pPr>
        <w:pStyle w:val="Normal"/>
        <w:tabs>
          <w:tab w:val="clear" w:pos="720"/>
          <w:tab w:val="left" w:pos="1440" w:leader="none"/>
        </w:tabs>
        <w:rPr>
          <w:b/>
          <w:bCs/>
        </w:rPr>
      </w:pPr>
      <w:r>
        <w:rPr>
          <w:b/>
          <w:bCs/>
        </w:rPr>
        <w:t>8:55 AM</w:t>
        <w:tab/>
        <w:t>Facilitated Discussion</w:t>
      </w:r>
    </w:p>
    <w:p>
      <w:pPr>
        <w:pStyle w:val="Normal"/>
        <w:tabs>
          <w:tab w:val="clear" w:pos="720"/>
          <w:tab w:val="left" w:pos="1440" w:leader="none"/>
        </w:tabs>
        <w:rPr>
          <w:b/>
          <w:bCs/>
        </w:rPr>
      </w:pPr>
      <w:r>
        <w:rPr>
          <w:b/>
          <w:bCs/>
        </w:rPr>
      </w:r>
    </w:p>
    <w:p>
      <w:pPr>
        <w:pStyle w:val="Normal"/>
        <w:numPr>
          <w:ilvl w:val="0"/>
          <w:numId w:val="2"/>
        </w:numPr>
        <w:tabs>
          <w:tab w:val="clear" w:pos="720"/>
          <w:tab w:val="left" w:pos="1440" w:leader="none"/>
        </w:tabs>
        <w:rPr/>
      </w:pPr>
      <w:r>
        <w:rPr/>
        <w:t>Building from the January 28 Joint Industry Group discussion and discussions held previously, the group will address topics captured in the Wholesale Electric Quadrant Comparison Matrix.  The Group will begin to identify areas of agreement and opportunities for consensus recommendations.</w:t>
      </w:r>
    </w:p>
    <w:p>
      <w:pPr>
        <w:pStyle w:val="Normal"/>
        <w:tabs>
          <w:tab w:val="clear" w:pos="720"/>
          <w:tab w:val="left" w:pos="1440" w:leader="none"/>
        </w:tabs>
        <w:rPr/>
      </w:pPr>
      <w:r>
        <w:rPr/>
      </w:r>
    </w:p>
    <w:p>
      <w:pPr>
        <w:pStyle w:val="Normal"/>
        <w:tabs>
          <w:tab w:val="clear" w:pos="720"/>
          <w:tab w:val="left" w:pos="1440" w:leader="none"/>
        </w:tabs>
        <w:rPr>
          <w:b/>
          <w:bCs/>
        </w:rPr>
      </w:pPr>
      <w:r>
        <w:rPr>
          <w:b/>
          <w:bCs/>
        </w:rPr>
        <w:t>10:15 AM</w:t>
        <w:tab/>
        <w:t>Break</w:t>
      </w:r>
    </w:p>
    <w:p>
      <w:pPr>
        <w:pStyle w:val="Footer"/>
        <w:tabs>
          <w:tab w:val="clear" w:pos="4320"/>
          <w:tab w:val="clear" w:pos="8640"/>
          <w:tab w:val="left" w:pos="1440" w:leader="none"/>
        </w:tabs>
        <w:rPr>
          <w:b/>
          <w:bCs/>
        </w:rPr>
      </w:pPr>
      <w:r>
        <w:rPr>
          <w:b/>
          <w:bCs/>
        </w:rPr>
      </w:r>
    </w:p>
    <w:p>
      <w:pPr>
        <w:pStyle w:val="Normal"/>
        <w:tabs>
          <w:tab w:val="clear" w:pos="720"/>
          <w:tab w:val="left" w:pos="1440" w:leader="none"/>
        </w:tabs>
        <w:rPr>
          <w:b/>
          <w:bCs/>
        </w:rPr>
      </w:pPr>
      <w:r>
        <w:rPr>
          <w:b/>
          <w:bCs/>
        </w:rPr>
        <w:t>10:45 AM</w:t>
        <w:tab/>
        <w:t>Continue Facilitated Discussion</w:t>
      </w:r>
    </w:p>
    <w:p>
      <w:pPr>
        <w:pStyle w:val="Normal"/>
        <w:tabs>
          <w:tab w:val="clear" w:pos="720"/>
          <w:tab w:val="left" w:pos="1440" w:leader="none"/>
        </w:tabs>
        <w:rPr>
          <w:b/>
          <w:bCs/>
        </w:rPr>
      </w:pPr>
      <w:r>
        <w:rPr>
          <w:b/>
          <w:bCs/>
        </w:rPr>
      </w:r>
    </w:p>
    <w:p>
      <w:pPr>
        <w:pStyle w:val="Normal"/>
        <w:tabs>
          <w:tab w:val="clear" w:pos="720"/>
          <w:tab w:val="left" w:pos="1440" w:leader="none"/>
        </w:tabs>
        <w:rPr>
          <w:b/>
          <w:bCs/>
        </w:rPr>
      </w:pPr>
      <w:r>
        <w:rPr>
          <w:b/>
          <w:bCs/>
        </w:rPr>
        <w:t>12:00 N</w:t>
        <w:tab/>
        <w:t>Lunch</w:t>
      </w:r>
    </w:p>
    <w:p>
      <w:pPr>
        <w:pStyle w:val="Normal"/>
        <w:tabs>
          <w:tab w:val="clear" w:pos="720"/>
          <w:tab w:val="left" w:pos="1440" w:leader="none"/>
        </w:tabs>
        <w:rPr>
          <w:b/>
          <w:bCs/>
        </w:rPr>
      </w:pPr>
      <w:r>
        <w:rPr>
          <w:b/>
          <w:bCs/>
        </w:rPr>
      </w:r>
    </w:p>
    <w:p>
      <w:pPr>
        <w:pStyle w:val="Normal"/>
        <w:tabs>
          <w:tab w:val="clear" w:pos="720"/>
          <w:tab w:val="left" w:pos="1440" w:leader="none"/>
        </w:tabs>
        <w:rPr>
          <w:b/>
          <w:bCs/>
        </w:rPr>
      </w:pPr>
      <w:r>
        <w:rPr>
          <w:b/>
          <w:bCs/>
        </w:rPr>
        <w:t>1:00 PM</w:t>
        <w:tab/>
        <w:t>Continue Facilitated Discussion</w:t>
      </w:r>
    </w:p>
    <w:p>
      <w:pPr>
        <w:pStyle w:val="Normal"/>
        <w:tabs>
          <w:tab w:val="clear" w:pos="720"/>
          <w:tab w:val="left" w:pos="1440" w:leader="none"/>
        </w:tabs>
        <w:rPr>
          <w:b/>
          <w:bCs/>
        </w:rPr>
      </w:pPr>
      <w:r>
        <w:rPr>
          <w:b/>
          <w:bCs/>
        </w:rPr>
      </w:r>
    </w:p>
    <w:p>
      <w:pPr>
        <w:pStyle w:val="Normal"/>
        <w:tabs>
          <w:tab w:val="clear" w:pos="720"/>
          <w:tab w:val="left" w:pos="1440" w:leader="none"/>
        </w:tabs>
        <w:rPr>
          <w:b/>
          <w:bCs/>
        </w:rPr>
      </w:pPr>
      <w:r>
        <w:rPr>
          <w:b/>
          <w:bCs/>
        </w:rPr>
        <w:t>2:45 PM</w:t>
        <w:tab/>
        <w:t>Break</w:t>
      </w:r>
    </w:p>
    <w:p>
      <w:pPr>
        <w:pStyle w:val="Normal"/>
        <w:tabs>
          <w:tab w:val="clear" w:pos="720"/>
          <w:tab w:val="left" w:pos="1440" w:leader="none"/>
        </w:tabs>
        <w:rPr>
          <w:b/>
          <w:bCs/>
        </w:rPr>
      </w:pPr>
      <w:r>
        <w:rPr>
          <w:b/>
          <w:bCs/>
        </w:rPr>
      </w:r>
    </w:p>
    <w:p>
      <w:pPr>
        <w:pStyle w:val="Normal"/>
        <w:tabs>
          <w:tab w:val="clear" w:pos="720"/>
          <w:tab w:val="left" w:pos="1440" w:leader="none"/>
        </w:tabs>
        <w:rPr>
          <w:b/>
          <w:bCs/>
        </w:rPr>
      </w:pPr>
      <w:r>
        <w:rPr>
          <w:b/>
          <w:bCs/>
        </w:rPr>
        <w:t>3:00 PM</w:t>
        <w:tab/>
        <w:t>Process Review</w:t>
      </w:r>
    </w:p>
    <w:p>
      <w:pPr>
        <w:pStyle w:val="Normal"/>
        <w:tabs>
          <w:tab w:val="clear" w:pos="720"/>
          <w:tab w:val="left" w:pos="1440" w:leader="none"/>
        </w:tabs>
        <w:rPr>
          <w:b/>
          <w:bCs/>
        </w:rPr>
      </w:pPr>
      <w:r>
        <w:rPr>
          <w:b/>
          <w:bCs/>
        </w:rPr>
      </w:r>
    </w:p>
    <w:p>
      <w:pPr>
        <w:pStyle w:val="Normal"/>
        <w:numPr>
          <w:ilvl w:val="0"/>
          <w:numId w:val="2"/>
        </w:numPr>
        <w:tabs>
          <w:tab w:val="clear" w:pos="720"/>
          <w:tab w:val="left" w:pos="1440" w:leader="none"/>
        </w:tabs>
        <w:rPr/>
      </w:pPr>
      <w:r>
        <w:rPr/>
        <w:t>How will the group make decisions and define consensus?</w:t>
      </w:r>
    </w:p>
    <w:p>
      <w:pPr>
        <w:pStyle w:val="Normal"/>
        <w:numPr>
          <w:ilvl w:val="0"/>
          <w:numId w:val="2"/>
        </w:numPr>
        <w:tabs>
          <w:tab w:val="clear" w:pos="720"/>
          <w:tab w:val="left" w:pos="1440" w:leader="none"/>
        </w:tabs>
        <w:rPr/>
      </w:pPr>
      <w:r>
        <w:rPr/>
        <w:t>How will the group handle areas for which there is not consensus?</w:t>
      </w:r>
    </w:p>
    <w:p>
      <w:pPr>
        <w:pStyle w:val="Normal"/>
        <w:numPr>
          <w:ilvl w:val="0"/>
          <w:numId w:val="2"/>
        </w:numPr>
        <w:tabs>
          <w:tab w:val="clear" w:pos="720"/>
          <w:tab w:val="left" w:pos="1440" w:leader="none"/>
        </w:tabs>
        <w:rPr/>
      </w:pPr>
      <w:r>
        <w:rPr/>
        <w:t>How will the entities represented in the Joint Industry Group make the final decisions about agreements and disagreements?</w:t>
      </w:r>
    </w:p>
    <w:p>
      <w:pPr>
        <w:pStyle w:val="Normal"/>
        <w:tabs>
          <w:tab w:val="clear" w:pos="720"/>
          <w:tab w:val="left" w:pos="1440" w:leader="none"/>
        </w:tabs>
        <w:rPr>
          <w:b/>
          <w:bCs/>
        </w:rPr>
      </w:pPr>
      <w:r>
        <w:rPr>
          <w:b/>
          <w:bCs/>
        </w:rPr>
      </w:r>
    </w:p>
    <w:p>
      <w:pPr>
        <w:pStyle w:val="Normal"/>
        <w:tabs>
          <w:tab w:val="clear" w:pos="720"/>
          <w:tab w:val="left" w:pos="1440" w:leader="none"/>
        </w:tabs>
        <w:rPr>
          <w:b/>
          <w:bCs/>
        </w:rPr>
      </w:pPr>
      <w:r>
        <w:rPr>
          <w:b/>
          <w:bCs/>
        </w:rPr>
        <w:tab/>
        <w:t>Next Steps and Future Actions</w:t>
      </w:r>
    </w:p>
    <w:p>
      <w:pPr>
        <w:pStyle w:val="Normal"/>
        <w:tabs>
          <w:tab w:val="clear" w:pos="720"/>
          <w:tab w:val="left" w:pos="1440" w:leader="none"/>
        </w:tabs>
        <w:rPr>
          <w:b/>
          <w:bCs/>
        </w:rPr>
      </w:pPr>
      <w:r>
        <w:rPr>
          <w:b/>
          <w:bCs/>
        </w:rPr>
      </w:r>
    </w:p>
    <w:p>
      <w:pPr>
        <w:pStyle w:val="Normal"/>
        <w:tabs>
          <w:tab w:val="clear" w:pos="720"/>
          <w:tab w:val="left" w:pos="1440" w:leader="none"/>
        </w:tabs>
        <w:rPr>
          <w:b/>
          <w:bCs/>
        </w:rPr>
      </w:pPr>
      <w:r>
        <w:rPr>
          <w:b/>
          <w:bCs/>
        </w:rPr>
        <w:t>4:00 PM</w:t>
        <w:tab/>
        <w:t>Adjourn</w:t>
      </w:r>
    </w:p>
    <w:sectPr>
      <w:type w:val="nextPage"/>
      <w:pgSz w:w="12240" w:h="15840"/>
      <w:pgMar w:left="1800" w:right="1800" w:gutter="0" w:header="0" w:top="10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1800"/>
        </w:tabs>
        <w:ind w:start="1800" w:hanging="360"/>
      </w:pPr>
      <w:rPr>
        <w:rFonts w:ascii="Symbol" w:hAnsi="Symbol" w:cs="Symbol" w:hint="default"/>
        <w:color w:val="000000"/>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Normal"/>
    <w:qFormat/>
    <w:pPr>
      <w:keepNext w:val="true"/>
      <w:numPr>
        <w:ilvl w:val="1"/>
        <w:numId w:val="1"/>
      </w:numPr>
      <w:jc w:val="center"/>
      <w:outlineLvl w:val="1"/>
    </w:pPr>
    <w:rPr>
      <w:rFonts w:ascii="Arial" w:hAnsi="Arial" w:cs="Arial"/>
      <w:b/>
      <w:sz w:val="26"/>
      <w:szCs w:val="24"/>
    </w:rPr>
  </w:style>
  <w:style w:type="character" w:styleId="WW8Num1z0">
    <w:name w:val="WW8Num1z0"/>
    <w:qFormat/>
    <w:rPr>
      <w:rFonts w:ascii="Symbol" w:hAnsi="Symbol" w:cs="Symbol"/>
      <w:color w:val="000000"/>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2002-01-30T16:47:00Z</dcterms:created>
  <dc:creator>Open</dc:creator>
  <dc:description/>
  <dc:language>en-CA</dc:language>
  <cp:lastModifiedBy>Information Services</cp:lastModifiedBy>
  <dcterms:modified xsi:type="dcterms:W3CDTF">2002-01-30T16:47:00Z</dcterms:modified>
  <cp:revision>2</cp:revision>
  <dc:subject/>
  <dc:title>Joint Industry Group Meeting</dc:title>
</cp:coreProperties>
</file>