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June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Limited Gas Purchase Contract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Customer Liability for Charges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Services Fee</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Deductions, Netting, and Payment Terms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Term</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Cooperation</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Representations, Warranties, and Acknowledgements</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Early Termination of Agreement</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Indemnification</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Special Damages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Limitation of Liability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Confidentiality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Arbitration and Jurisdiction</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Miscellaneous</w:t>
        <w:tab/>
        <w:t>8</w:t>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___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Socal Topock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_____,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"ENA Termination Expenses" means the aggregate amount of Services Fee that would have been paid to ENA by Customer for the remaining Term of this Agreement calculated by ENA based on (i) the forward sales market for Socal Topock minus (ii) the forward purchase market for Permian/Anadarko, minus (iii) the Transportation Charges for the remaining Term of this Agreement, with such resulting amount being multiplied by 0.22, and further multiplied by 8,500 MMBtu per Day.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dated ______, 2001.</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"Gas Purchase Contract" means that certain natural gas purchase/sale agreement in place between Customer and Supplier, as it may be amended from time to time, for the purchase of gas at the Receipt Point.</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Monthly Payment" means an amount for each month equal to all charges due to Customer under the Gas Sale Contract, less the Transportation Charges, less all charges due to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"Supplier" means the Customer’s physical gas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hereby appoints ENA as Customer’s exclusive limited agent for the purposes of (i) nominations and scheduling, (ii) receipt and processing of all invoices and (iii) payment of all charges due under the Gas Purchase Contract in accordance with the provisions of Article 5 and Article 6 of this Agreement.  Customer shall provide notification to the Supplier(s) of such agency consistent with the terms and conditions of this Agreement.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SERVICES FEE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0.22 multiplied by the Net Monthly 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(ii) for the Transportation Charges, and (iii) for all charges due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following the month of delivery, ENA shall provide Customer with a written statement (the “Consolidated Statement”) setting forth (i) the Services Fee for the immediately preceding month, (ii) the Transportation Charges for the immediately preceding month, (iii) all charges due under the Gas Purchase Contract for the immediately preceding month, (iv) the amounts owed by ENA under the Gas Sale Contract for the immediately preceding month, and (v) the Financial Settlement Amount, if any, for the immediately preceding month.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7.2.</w:t>
        <w:tab/>
      </w:r>
      <w:r>
        <w:rPr>
          <w:rFonts w:cs="Times New Roman" w:ascii="Times New Roman" w:hAnsi="Times New Roman"/>
          <w:sz w:val="22"/>
          <w:u w:val="single"/>
        </w:rPr>
        <w:t>Term Extension</w:t>
      </w:r>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its decision on term extension no later than fifteen (15) Days after receipt of Customer’s request.  If ENA declines to accept such extension, then this Agreement shall terminate upon the expiration of the Term.  If ENA accepts the Term of this Agreement shall be extended accordingly.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copies of the transportation contract for the El Paso Service and the Gas Purchase Contract existing as of the Effective Date (including all exhibits and schedules constituting part thereof) and all amendments thereto, waivers relating thereto and other agreements affecting the terms thereof during the Term and such are set forth on Exhibit “A” attached hereto.  The transportation contract for the El Paso Service and the Gas Purchase Contract are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or the Gas Purchase Contract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Supplier of such expiration or revocation; provided that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IF ENA BECOMES LIABLE TO CUSTOMER UNDER THIS AGREEMENT OR THE EL PASO AGENCY AGREEMENT FOR ANY REASON, WHETHER ARISING BY NEGLIGENCE OR INTENDED CONDUCT OR OTHERWISE, SUCH LIABILITY SHALL NOT EXCEED THE AGGREGATE FOR ALL EVENTS THE SERVICES FEE PAID TO ENA HEREUNDER FOR THE MOST CURRENT MONTH DURING WHICH ANY OF SUCH EVENTS OCCURRED.</w:t>
      </w:r>
    </w:p>
    <w:p>
      <w:pPr>
        <w:pStyle w:val="BodyTextIndent3"/>
        <w:rPr>
          <w:sz w:val="22"/>
        </w:rPr>
      </w:pPr>
      <w:r>
        <w:rPr>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President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10</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2001-05-30T15:41:00Z</dcterms:created>
  <dc:creator>wende warren</dc:creator>
  <dc:description/>
  <dc:language>en-CA</dc:language>
  <cp:lastModifiedBy>gnemec</cp:lastModifiedBy>
  <cp:lastPrinted>2001-05-30T10:53:00Z</cp:lastPrinted>
  <dcterms:modified xsi:type="dcterms:W3CDTF">2001-05-30T16:03:00Z</dcterms:modified>
  <cp:revision>3</cp:revision>
  <dc:subject/>
  <dc:title>GAS SUPPLY ASSET ASSIGNMENT AND AGENCY AGREEMENT</dc:title>
</cp:coreProperties>
</file>