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f:\attachcus\stclair-c\CSTCLAIR_DEC20001\0000000086B9263CA4D7D611826300065B5E8D3224AB2000.#1.Address for notices or communications to Party 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