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Some notes on the presentation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FYI—Whitman is now PepsiAmericas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The OAT deal would give PEP a third of the US share of the non-carb bev market, pushing it ahead of KO’s 21% share.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But analysts fear that OAT’s lagging food biz will drag PEP down somewhat. RTE cereal for OAT lagging badly—volume down 8%.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In 1994, OAT bought Snapple for $1.7B.  In 1997, OAT sold Snapple for $300MM.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OAT started shedding non-grain foods 1998.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Announced 10% workforce cuts in 1999 (over three years).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OAT did JV with Swiss pharm in 1999 firm to develop “health-based” foods.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PEP’s Pepsi-Cola, Frito-Lay and Tropicana units are doing well.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PEP viewed as a biz with 3 separate, but dominant “consumer packaged goods” businesses—soft drinks, snack foods and orange juices.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PEP bought Tropicana in 1998 for $3.3B.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PEP sold 65% stake in Pepsi Bottling Group to the public in 1999.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PEP bought SoBe (out from under KO) in 2001.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Analysts said KO bid for OAT in order to prevent PEP from getting Gatorade.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But like the potential to leverage PEP’s distribution network to profit from Gatorade (and could also use PEP’s distribution to market OAT’s profitable grain snacks )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360" w:end="0"/>
        <w:rPr/>
      </w:pPr>
      <w:r>
        <w:rPr/>
        <w:t>Investors didn’t like the KO offer because:</w:t>
      </w:r>
    </w:p>
    <w:p>
      <w:pPr>
        <w:pStyle w:val="Normal"/>
        <w:numPr>
          <w:ilvl w:val="1"/>
          <w:numId w:val="2"/>
        </w:numPr>
        <w:rPr/>
      </w:pPr>
      <w:r>
        <w:rPr/>
        <w:t>Didn’t believe KO could manage Quaker’s food brands effectively</w:t>
      </w:r>
    </w:p>
    <w:p>
      <w:pPr>
        <w:pStyle w:val="Normal"/>
        <w:numPr>
          <w:ilvl w:val="1"/>
          <w:numId w:val="2"/>
        </w:numPr>
        <w:rPr/>
      </w:pPr>
      <w:r>
        <w:rPr/>
        <w:t>Feared KO would get distracted from its core competency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KO responded to loss of OAT by doing JV with PG—PG brings snacks (e.g., Pringles), KO brings bevs (e.g., Minute Maid) to the table.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KO’s bad recent history:</w:t>
        <w:tab/>
        <w:t>contamination in Europe in 1999, and anti-trust suit brought against KO and bottlers by European Commission.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CEO resigned and Daft brought on board in early 2000.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Biggest cutbacks ever in 2000—5,000 jobs slashed.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Agreed, in Nov-2000 to pay $193MM to settle discrimination suit.</w:t>
      </w:r>
    </w:p>
    <w:p>
      <w:pPr>
        <w:pStyle w:val="Normal"/>
        <w:numPr>
          <w:ilvl w:val="2"/>
          <w:numId w:val="2"/>
        </w:numPr>
        <w:tabs>
          <w:tab w:val="clear" w:pos="720"/>
        </w:tabs>
        <w:ind w:hanging="360" w:start="360" w:end="0"/>
        <w:rPr/>
      </w:pPr>
      <w:r>
        <w:rPr/>
        <w:t>Noncarbs are growing 8%/yr in the US—about 3X the rate of soft drinks.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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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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2001-04-26T02:34:00Z</dcterms:created>
  <dc:creator>jdasovic</dc:creator>
  <dc:description/>
  <dc:language>en-CA</dc:language>
  <cp:lastModifiedBy>jdasovic</cp:lastModifiedBy>
  <dcterms:modified xsi:type="dcterms:W3CDTF">2001-04-26T03:19:00Z</dcterms:modified>
  <cp:revision>6</cp:revision>
  <dc:subject/>
  <dc:title>Some notes on the presentation</dc:title>
</cp:coreProperties>
</file>