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ame"/>
        <w:rPr/>
      </w:pPr>
      <w:bookmarkStart w:id="0" w:name="resume"/>
      <w:r>
        <w:rPr/>
        <w:t>Amanda Day</w:t>
      </w:r>
    </w:p>
    <w:p>
      <w:pPr>
        <w:pStyle w:val="BodyText"/>
        <w:tabs>
          <w:tab w:val="left" w:pos="1440" w:leader="none"/>
          <w:tab w:val="right" w:pos="10080" w:leader="none"/>
        </w:tabs>
        <w:rPr/>
      </w:pPr>
      <w:r>
        <w:rPr>
          <w:rFonts w:cs="Times New Roman" w:ascii="Times New Roman" w:hAnsi="Times New Roman"/>
          <w:b/>
        </w:rPr>
        <w:t>Current:</w:t>
      </w:r>
      <w:r>
        <w:rPr>
          <w:rFonts w:cs="Times New Roman" w:ascii="Times New Roman" w:hAnsi="Times New Roman"/>
        </w:rPr>
        <w:tab/>
        <w:t>14221 N. 51</w:t>
      </w:r>
      <w:r>
        <w:rPr>
          <w:rFonts w:cs="Times New Roman" w:ascii="Times New Roman" w:hAnsi="Times New Roman"/>
          <w:vertAlign w:val="superscript"/>
        </w:rPr>
        <w:t>st</w:t>
      </w:r>
      <w:r>
        <w:rPr>
          <w:rFonts w:cs="Times New Roman" w:ascii="Times New Roman" w:hAnsi="Times New Roman"/>
        </w:rPr>
        <w:t xml:space="preserve"> Avenue, Glendale, AZ 85306; (602) 548-1765 </w:t>
      </w:r>
    </w:p>
    <w:p>
      <w:pPr>
        <w:pStyle w:val="BodyText"/>
        <w:pBdr>
          <w:bottom w:val="single" w:sz="4" w:space="1" w:color="000000"/>
        </w:pBdr>
        <w:tabs>
          <w:tab w:val="left" w:pos="1440" w:leader="none"/>
          <w:tab w:val="right" w:pos="10080" w:leader="none"/>
        </w:tabs>
        <w:rPr>
          <w:rFonts w:ascii="Times New Roman" w:hAnsi="Times New Roman" w:cs="Times New Roman"/>
        </w:rPr>
      </w:pPr>
      <w:r>
        <w:rPr>
          <w:rFonts w:cs="Times New Roman" w:ascii="Times New Roman" w:hAnsi="Times New Roman"/>
          <w:b/>
        </w:rPr>
        <w:t xml:space="preserve">Permanent: </w:t>
        <w:tab/>
      </w:r>
      <w:r>
        <w:rPr>
          <w:rFonts w:cs="Times New Roman" w:ascii="Times New Roman" w:hAnsi="Times New Roman"/>
        </w:rPr>
        <w:t xml:space="preserve">1831 Bett Mar Lane, Winter Park, Florida, USA; (407) 647-7587; </w:t>
      </w:r>
      <w:hyperlink r:id="rId2">
        <w:r>
          <w:rPr>
            <w:rStyle w:val="Hyperlink"/>
            <w:rFonts w:cs="Times New Roman" w:ascii="Times New Roman" w:hAnsi="Times New Roman"/>
          </w:rPr>
          <w:t>Amanda@global.t-bird.edu</w:t>
        </w:r>
      </w:hyperlink>
    </w:p>
    <w:p>
      <w:pPr>
        <w:pStyle w:val="BodyText"/>
        <w:pBdr>
          <w:bottom w:val="single" w:sz="4" w:space="1" w:color="000000"/>
        </w:pBdr>
        <w:tabs>
          <w:tab w:val="left" w:pos="1440" w:leader="none"/>
          <w:tab w:val="right" w:pos="10080" w:leader="none"/>
        </w:tabs>
        <w:rPr>
          <w:rFonts w:ascii="Times New Roman" w:hAnsi="Times New Roman" w:cs="Times New Roman"/>
          <w:color w:val="FF0000"/>
        </w:rPr>
      </w:pPr>
      <w:r>
        <w:rPr>
          <w:rFonts w:cs="Times New Roman" w:ascii="Times New Roman" w:hAnsi="Times New Roman"/>
          <w:color w:val="FF0000"/>
        </w:rPr>
      </w:r>
    </w:p>
    <w:p>
      <w:pPr>
        <w:pStyle w:val="SectionHead"/>
        <w:spacing w:before="120" w:after="0"/>
        <w:rPr>
          <w:b w:val="false"/>
        </w:rPr>
      </w:pPr>
      <w:r>
        <w:rPr/>
        <w:t xml:space="preserve">Objective: </w:t>
      </w:r>
    </w:p>
    <w:p>
      <w:pPr>
        <w:pStyle w:val="BodyText2"/>
        <w:rPr>
          <w:color w:val="000000"/>
        </w:rPr>
      </w:pPr>
      <w:r>
        <w:rPr>
          <w:color w:val="000000"/>
        </w:rPr>
        <w:t>To apply my business development, analytical, and risk assessment skills in a management associates progam and to demonstrate my initiative and resourcefulness in that environment.</w:t>
      </w:r>
    </w:p>
    <w:p>
      <w:pPr>
        <w:pStyle w:val="SectionHead"/>
        <w:spacing w:before="120" w:after="0"/>
        <w:rPr/>
      </w:pPr>
      <w:r>
        <w:rPr/>
        <w:t>Professional Experience</w:t>
      </w:r>
    </w:p>
    <w:p>
      <w:pPr>
        <w:pStyle w:val="Experience1"/>
        <w:rPr>
          <w:rFonts w:ascii="Times New Roman" w:hAnsi="Times New Roman" w:cs="Times New Roman"/>
          <w:b w:val="false"/>
        </w:rPr>
      </w:pPr>
      <w:r>
        <w:rPr>
          <w:rFonts w:cs="Times New Roman" w:ascii="Times New Roman" w:hAnsi="Times New Roman"/>
        </w:rPr>
        <w:t xml:space="preserve">Johnson &amp; Johnson Medical  (JJM) </w:t>
        <w:tab/>
        <w:t>Dallas, Texas</w:t>
      </w:r>
    </w:p>
    <w:p>
      <w:pPr>
        <w:pStyle w:val="Experience1"/>
        <w:jc w:val="end"/>
        <w:rPr/>
      </w:pPr>
      <w:r>
        <w:rPr>
          <w:rFonts w:cs="Times New Roman" w:ascii="Times New Roman" w:hAnsi="Times New Roman"/>
          <w:b w:val="false"/>
          <w:i/>
          <w:color w:val="000000"/>
        </w:rPr>
        <w:t xml:space="preserve">Business Analyst Intern, New Business Development </w:t>
        <w:tab/>
      </w:r>
      <w:r>
        <w:rPr>
          <w:rFonts w:cs="Times New Roman" w:ascii="Times New Roman" w:hAnsi="Times New Roman"/>
          <w:color w:val="000000"/>
        </w:rPr>
        <w:t>Jun. '00 - Sept. '00</w:t>
      </w:r>
    </w:p>
    <w:p>
      <w:pPr>
        <w:pStyle w:val="Experience1"/>
        <w:numPr>
          <w:ilvl w:val="0"/>
          <w:numId w:val="3"/>
        </w:numPr>
        <w:rPr>
          <w:rFonts w:ascii="Times New Roman" w:hAnsi="Times New Roman" w:cs="Times New Roman"/>
          <w:b w:val="false"/>
        </w:rPr>
      </w:pPr>
      <w:r>
        <w:rPr>
          <w:rFonts w:cs="Times New Roman" w:ascii="Times New Roman" w:hAnsi="Times New Roman"/>
          <w:b w:val="false"/>
          <w:color w:val="000000"/>
        </w:rPr>
        <w:t>Led a competitive analysis of the</w:t>
      </w:r>
      <w:r>
        <w:rPr>
          <w:rFonts w:cs="Times New Roman" w:ascii="Times New Roman" w:hAnsi="Times New Roman"/>
          <w:b w:val="false"/>
        </w:rPr>
        <w:t xml:space="preserve"> Wound Care industry - the market trends, forecasts of market potential and sales, and the competitive environment - to determine the optimal future strategies for the JJM Wound Care franchise</w:t>
      </w:r>
    </w:p>
    <w:p>
      <w:pPr>
        <w:pStyle w:val="Experience1"/>
        <w:numPr>
          <w:ilvl w:val="0"/>
          <w:numId w:val="3"/>
        </w:numPr>
        <w:rPr>
          <w:rFonts w:ascii="Times New Roman" w:hAnsi="Times New Roman" w:cs="Times New Roman"/>
          <w:b w:val="false"/>
        </w:rPr>
      </w:pPr>
      <w:r>
        <w:rPr>
          <w:rFonts w:cs="Times New Roman" w:ascii="Times New Roman" w:hAnsi="Times New Roman"/>
          <w:b w:val="false"/>
        </w:rPr>
        <w:t xml:space="preserve">Presented results of this review and made </w:t>
      </w:r>
      <w:r>
        <w:rPr>
          <w:rFonts w:cs="Times New Roman" w:ascii="Times New Roman" w:hAnsi="Times New Roman"/>
          <w:b w:val="false"/>
          <w:color w:val="000000"/>
        </w:rPr>
        <w:t>recommendations for the</w:t>
      </w:r>
      <w:r>
        <w:rPr>
          <w:rFonts w:cs="Times New Roman" w:ascii="Times New Roman" w:hAnsi="Times New Roman"/>
          <w:b w:val="false"/>
        </w:rPr>
        <w:t xml:space="preserve"> future sustainability of the JJM franchise to </w:t>
      </w:r>
      <w:r>
        <w:rPr>
          <w:rFonts w:cs="Times New Roman" w:ascii="Times New Roman" w:hAnsi="Times New Roman"/>
          <w:b w:val="false"/>
          <w:color w:val="000000"/>
        </w:rPr>
        <w:t>JJM and Johnson &amp; Johnson Corporate senior officers</w:t>
      </w:r>
    </w:p>
    <w:p>
      <w:pPr>
        <w:pStyle w:val="Experience1"/>
        <w:numPr>
          <w:ilvl w:val="0"/>
          <w:numId w:val="3"/>
        </w:numPr>
        <w:rPr>
          <w:rFonts w:ascii="Times New Roman" w:hAnsi="Times New Roman" w:cs="Times New Roman"/>
        </w:rPr>
      </w:pPr>
      <w:r>
        <w:rPr>
          <w:rFonts w:cs="Times New Roman" w:ascii="Times New Roman" w:hAnsi="Times New Roman"/>
          <w:b w:val="false"/>
        </w:rPr>
        <w:t>Comprehensive review included researching current and expected industry direction, designing and conducting analysis through interviews of JJM personnel, customers and industry participants and drawing conclusions from market research results, focus groups' outcomes, company SEC filings, Investors' reports and industry data</w:t>
      </w:r>
    </w:p>
    <w:p>
      <w:pPr>
        <w:pStyle w:val="Experience1"/>
        <w:rPr>
          <w:rFonts w:ascii="Times New Roman" w:hAnsi="Times New Roman" w:cs="Times New Roman"/>
        </w:rPr>
      </w:pPr>
      <w:r>
        <w:rPr>
          <w:rFonts w:cs="Times New Roman" w:ascii="Times New Roman" w:hAnsi="Times New Roman"/>
        </w:rPr>
      </w:r>
    </w:p>
    <w:p>
      <w:pPr>
        <w:pStyle w:val="Experience1"/>
        <w:rPr>
          <w:rFonts w:ascii="Times New Roman" w:hAnsi="Times New Roman" w:cs="Times New Roman"/>
          <w:b w:val="false"/>
          <w:i/>
          <w:i/>
        </w:rPr>
      </w:pPr>
      <w:r>
        <w:rPr>
          <w:rFonts w:cs="Times New Roman" w:ascii="Times New Roman" w:hAnsi="Times New Roman"/>
        </w:rPr>
        <w:t>El Hogar de Amor y Esperanza Projects</w:t>
        <w:tab/>
        <w:t>Tegucigalpa, Honduras</w:t>
      </w:r>
    </w:p>
    <w:p>
      <w:pPr>
        <w:pStyle w:val="Experience2"/>
        <w:rPr>
          <w:rFonts w:ascii="Times New Roman" w:hAnsi="Times New Roman" w:cs="Times New Roman"/>
        </w:rPr>
      </w:pPr>
      <w:r>
        <w:rPr>
          <w:rFonts w:cs="Times New Roman" w:ascii="Times New Roman" w:hAnsi="Times New Roman"/>
        </w:rPr>
        <w:t>International Non-Profit Development and Fundraiser</w:t>
        <w:tab/>
      </w:r>
      <w:r>
        <w:rPr>
          <w:rFonts w:cs="Times New Roman" w:ascii="Times New Roman" w:hAnsi="Times New Roman"/>
          <w:b/>
          <w:i w:val="false"/>
        </w:rPr>
        <w:t>Feb. '97 - May. '98</w:t>
      </w:r>
    </w:p>
    <w:p>
      <w:pPr>
        <w:pStyle w:val="ExperienceList"/>
        <w:numPr>
          <w:ilvl w:val="0"/>
          <w:numId w:val="2"/>
        </w:numPr>
        <w:tabs>
          <w:tab w:val="left" w:pos="360" w:leader="none"/>
          <w:tab w:val="left" w:pos="720" w:leader="none"/>
          <w:tab w:val="right" w:pos="10080" w:leader="none"/>
        </w:tabs>
        <w:rPr>
          <w:rFonts w:ascii="Times New Roman" w:hAnsi="Times New Roman" w:cs="Times New Roman"/>
        </w:rPr>
      </w:pPr>
      <w:r>
        <w:rPr>
          <w:rFonts w:cs="Times New Roman" w:ascii="Times New Roman" w:hAnsi="Times New Roman"/>
        </w:rPr>
        <w:t>Achieved 120% fundraising goal for El Hogar Projects and raised $15,000</w:t>
      </w:r>
    </w:p>
    <w:p>
      <w:pPr>
        <w:pStyle w:val="ExperienceList"/>
        <w:numPr>
          <w:ilvl w:val="0"/>
          <w:numId w:val="2"/>
        </w:numPr>
        <w:tabs>
          <w:tab w:val="left" w:pos="360" w:leader="none"/>
          <w:tab w:val="left" w:pos="720" w:leader="none"/>
          <w:tab w:val="right" w:pos="10080" w:leader="none"/>
        </w:tabs>
        <w:rPr>
          <w:rFonts w:ascii="Times New Roman" w:hAnsi="Times New Roman" w:cs="Times New Roman"/>
          <w:color w:val="000000"/>
        </w:rPr>
      </w:pPr>
      <w:r>
        <w:rPr>
          <w:rFonts w:cs="Times New Roman" w:ascii="Times New Roman" w:hAnsi="Times New Roman"/>
        </w:rPr>
        <w:t xml:space="preserve">Initiated and implemented a cultural study and </w:t>
      </w:r>
      <w:r>
        <w:rPr>
          <w:rFonts w:cs="Times New Roman" w:ascii="Times New Roman" w:hAnsi="Times New Roman"/>
          <w:color w:val="000000"/>
        </w:rPr>
        <w:t>outreach program. Served as a liaison between the Honduran and the US Episcopal Church New York Headquarters</w:t>
      </w:r>
    </w:p>
    <w:p>
      <w:pPr>
        <w:pStyle w:val="ExperienceList"/>
        <w:numPr>
          <w:ilvl w:val="0"/>
          <w:numId w:val="2"/>
        </w:numPr>
        <w:tabs>
          <w:tab w:val="left" w:pos="360" w:leader="none"/>
          <w:tab w:val="left" w:pos="720" w:leader="none"/>
          <w:tab w:val="right" w:pos="10080" w:leader="none"/>
        </w:tabs>
        <w:rPr>
          <w:rFonts w:ascii="Times New Roman" w:hAnsi="Times New Roman" w:cs="Times New Roman"/>
        </w:rPr>
      </w:pPr>
      <w:r>
        <w:rPr>
          <w:rFonts w:cs="Times New Roman" w:ascii="Times New Roman" w:hAnsi="Times New Roman"/>
        </w:rPr>
        <w:t>Taught elementary school and counseled 98 orphaned boys from ages 5 to 15</w:t>
      </w:r>
    </w:p>
    <w:p>
      <w:pPr>
        <w:pStyle w:val="Experience1"/>
        <w:rPr>
          <w:rFonts w:ascii="Times New Roman" w:hAnsi="Times New Roman" w:cs="Times New Roman"/>
        </w:rPr>
      </w:pPr>
      <w:r>
        <w:rPr>
          <w:rFonts w:cs="Times New Roman" w:ascii="Times New Roman" w:hAnsi="Times New Roman"/>
        </w:rPr>
      </w:r>
    </w:p>
    <w:p>
      <w:pPr>
        <w:pStyle w:val="Experience1"/>
        <w:rPr>
          <w:rFonts w:ascii="Times New Roman" w:hAnsi="Times New Roman" w:cs="Times New Roman"/>
          <w:i/>
          <w:i/>
        </w:rPr>
      </w:pPr>
      <w:r>
        <w:rPr>
          <w:rFonts w:cs="Times New Roman" w:ascii="Times New Roman" w:hAnsi="Times New Roman"/>
        </w:rPr>
        <w:t>The House of Representatives Committee on Education and Labor</w:t>
        <w:tab/>
        <w:t>Washington, DC</w:t>
      </w:r>
    </w:p>
    <w:p>
      <w:pPr>
        <w:pStyle w:val="Experience2"/>
        <w:rPr>
          <w:rFonts w:ascii="Times New Roman" w:hAnsi="Times New Roman" w:cs="Times New Roman"/>
        </w:rPr>
      </w:pPr>
      <w:r>
        <w:rPr>
          <w:rFonts w:cs="Times New Roman" w:ascii="Times New Roman" w:hAnsi="Times New Roman"/>
        </w:rPr>
        <w:t>Legislative Assistant to the Subcommittee on Workforce Protections Team</w:t>
        <w:tab/>
      </w:r>
      <w:r>
        <w:rPr>
          <w:rFonts w:cs="Times New Roman" w:ascii="Times New Roman" w:hAnsi="Times New Roman"/>
          <w:b/>
          <w:i w:val="false"/>
        </w:rPr>
        <w:t>Jan. '95 - Nov '97</w:t>
      </w:r>
    </w:p>
    <w:p>
      <w:pPr>
        <w:pStyle w:val="ExperienceList"/>
        <w:numPr>
          <w:ilvl w:val="0"/>
          <w:numId w:val="2"/>
        </w:numPr>
        <w:tabs>
          <w:tab w:val="left" w:pos="360" w:leader="none"/>
          <w:tab w:val="left" w:pos="720" w:leader="none"/>
          <w:tab w:val="right" w:pos="10080" w:leader="none"/>
        </w:tabs>
        <w:rPr>
          <w:rFonts w:ascii="Times New Roman" w:hAnsi="Times New Roman" w:cs="Times New Roman"/>
        </w:rPr>
      </w:pPr>
      <w:r>
        <w:rPr>
          <w:rFonts w:cs="Times New Roman" w:ascii="Times New Roman" w:hAnsi="Times New Roman"/>
        </w:rPr>
        <w:t>Negotiated and assisted in passing the Working Families Flexibility Act in Committee and through Congress</w:t>
      </w:r>
    </w:p>
    <w:p>
      <w:pPr>
        <w:pStyle w:val="ExperienceList"/>
        <w:numPr>
          <w:ilvl w:val="0"/>
          <w:numId w:val="2"/>
        </w:numPr>
        <w:tabs>
          <w:tab w:val="left" w:pos="360" w:leader="none"/>
          <w:tab w:val="left" w:pos="720" w:leader="none"/>
          <w:tab w:val="right" w:pos="10080" w:leader="none"/>
        </w:tabs>
        <w:rPr>
          <w:rFonts w:ascii="Times New Roman" w:hAnsi="Times New Roman" w:cs="Times New Roman"/>
        </w:rPr>
      </w:pPr>
      <w:r>
        <w:rPr>
          <w:rFonts w:cs="Times New Roman" w:ascii="Times New Roman" w:hAnsi="Times New Roman"/>
        </w:rPr>
        <w:t xml:space="preserve">Prepared members of Congress for committee hearings and mark up sessions on labor, </w:t>
      </w:r>
      <w:r>
        <w:rPr>
          <w:rFonts w:cs="Times New Roman" w:ascii="Times New Roman" w:hAnsi="Times New Roman"/>
          <w:color w:val="000000"/>
        </w:rPr>
        <w:t xml:space="preserve">employment and other legislation impacting employers </w:t>
      </w:r>
    </w:p>
    <w:p>
      <w:pPr>
        <w:pStyle w:val="ExperienceList"/>
        <w:numPr>
          <w:ilvl w:val="0"/>
          <w:numId w:val="2"/>
        </w:numPr>
        <w:tabs>
          <w:tab w:val="left" w:pos="360" w:leader="none"/>
          <w:tab w:val="left" w:pos="720" w:leader="none"/>
          <w:tab w:val="right" w:pos="10080" w:leader="none"/>
        </w:tabs>
        <w:rPr>
          <w:rFonts w:ascii="Times New Roman" w:hAnsi="Times New Roman" w:cs="Times New Roman"/>
          <w:color w:val="000000"/>
        </w:rPr>
      </w:pPr>
      <w:r>
        <w:rPr>
          <w:rFonts w:cs="Times New Roman" w:ascii="Times New Roman" w:hAnsi="Times New Roman"/>
          <w:color w:val="000000"/>
        </w:rPr>
        <w:t>Maintained close relationships with business/employer coalitions, congressional staff, members of Congress and media</w:t>
      </w:r>
    </w:p>
    <w:p>
      <w:pPr>
        <w:pStyle w:val="Experience1"/>
        <w:rPr>
          <w:rFonts w:ascii="Times New Roman" w:hAnsi="Times New Roman" w:cs="Times New Roman"/>
          <w:color w:val="000000"/>
        </w:rPr>
      </w:pPr>
      <w:r>
        <w:rPr>
          <w:rFonts w:cs="Times New Roman" w:ascii="Times New Roman" w:hAnsi="Times New Roman"/>
          <w:color w:val="000000"/>
        </w:rPr>
      </w:r>
    </w:p>
    <w:p>
      <w:pPr>
        <w:pStyle w:val="Experience1"/>
        <w:rPr>
          <w:rFonts w:ascii="Times New Roman" w:hAnsi="Times New Roman" w:cs="Times New Roman"/>
          <w:i/>
          <w:i/>
        </w:rPr>
      </w:pPr>
      <w:r>
        <w:rPr>
          <w:rFonts w:cs="Times New Roman" w:ascii="Times New Roman" w:hAnsi="Times New Roman"/>
        </w:rPr>
        <w:t>The Office of Congressman Mel Hancock (MO); of Ways and Means Committee</w:t>
        <w:tab/>
        <w:t>Washington, DC</w:t>
      </w:r>
    </w:p>
    <w:p>
      <w:pPr>
        <w:pStyle w:val="Experience2"/>
        <w:rPr>
          <w:rFonts w:ascii="Times New Roman" w:hAnsi="Times New Roman" w:cs="Times New Roman"/>
        </w:rPr>
      </w:pPr>
      <w:r>
        <w:rPr>
          <w:rFonts w:cs="Times New Roman" w:ascii="Times New Roman" w:hAnsi="Times New Roman"/>
        </w:rPr>
        <w:t>Press and Public Relations Assistant</w:t>
        <w:tab/>
      </w:r>
      <w:r>
        <w:rPr>
          <w:rFonts w:cs="Times New Roman" w:ascii="Times New Roman" w:hAnsi="Times New Roman"/>
          <w:b/>
          <w:i w:val="false"/>
        </w:rPr>
        <w:t>Jan. '94 - Jan. '95</w:t>
      </w:r>
    </w:p>
    <w:p>
      <w:pPr>
        <w:pStyle w:val="ExperienceList"/>
        <w:numPr>
          <w:ilvl w:val="0"/>
          <w:numId w:val="2"/>
        </w:numPr>
        <w:tabs>
          <w:tab w:val="left" w:pos="360" w:leader="none"/>
          <w:tab w:val="left" w:pos="720" w:leader="none"/>
          <w:tab w:val="right" w:pos="10080" w:leader="none"/>
        </w:tabs>
        <w:rPr>
          <w:rFonts w:ascii="Times New Roman" w:hAnsi="Times New Roman" w:cs="Times New Roman"/>
          <w:color w:val="000000"/>
        </w:rPr>
      </w:pPr>
      <w:r>
        <w:rPr>
          <w:rFonts w:cs="Times New Roman" w:ascii="Times New Roman" w:hAnsi="Times New Roman"/>
          <w:color w:val="000000"/>
        </w:rPr>
        <w:t>Supervised special events for the Congressman and served as a liaison with constituent groups</w:t>
      </w:r>
    </w:p>
    <w:p>
      <w:pPr>
        <w:pStyle w:val="ExperienceList"/>
        <w:numPr>
          <w:ilvl w:val="0"/>
          <w:numId w:val="2"/>
        </w:numPr>
        <w:tabs>
          <w:tab w:val="left" w:pos="360" w:leader="none"/>
          <w:tab w:val="left" w:pos="720" w:leader="none"/>
          <w:tab w:val="right" w:pos="10080" w:leader="none"/>
        </w:tabs>
        <w:rPr>
          <w:rFonts w:ascii="Times New Roman" w:hAnsi="Times New Roman" w:cs="Times New Roman"/>
        </w:rPr>
      </w:pPr>
      <w:r>
        <w:rPr>
          <w:rFonts w:cs="Times New Roman" w:ascii="Times New Roman" w:hAnsi="Times New Roman"/>
          <w:color w:val="000000"/>
        </w:rPr>
        <w:t>Collaborated with</w:t>
      </w:r>
      <w:r>
        <w:rPr>
          <w:rFonts w:cs="Times New Roman" w:ascii="Times New Roman" w:hAnsi="Times New Roman"/>
        </w:rPr>
        <w:t xml:space="preserve"> the media to promote the Congressman's legislative agenda</w:t>
      </w:r>
    </w:p>
    <w:p>
      <w:pPr>
        <w:pStyle w:val="SectionHead"/>
        <w:spacing w:before="120" w:after="0"/>
        <w:rPr/>
      </w:pPr>
      <w:r>
        <w:rPr/>
        <w:t>Education</w:t>
      </w:r>
    </w:p>
    <w:p>
      <w:pPr>
        <w:pStyle w:val="BodyText"/>
        <w:rPr>
          <w:rFonts w:ascii="Times New Roman" w:hAnsi="Times New Roman" w:cs="Times New Roman"/>
        </w:rPr>
      </w:pPr>
      <w:r>
        <w:rPr>
          <w:rFonts w:cs="Times New Roman" w:ascii="Times New Roman" w:hAnsi="Times New Roman"/>
          <w:b/>
        </w:rPr>
        <w:t>Thunderbird, The American Graduate School of International Management</w:t>
      </w:r>
      <w:r>
        <w:rPr>
          <w:rFonts w:cs="Times New Roman" w:ascii="Times New Roman" w:hAnsi="Times New Roman"/>
        </w:rPr>
        <w:t xml:space="preserve"> </w:t>
        <w:tab/>
      </w:r>
      <w:r>
        <w:rPr>
          <w:rFonts w:cs="Times New Roman" w:ascii="Times New Roman" w:hAnsi="Times New Roman"/>
          <w:b/>
        </w:rPr>
        <w:t>Glendale, AZ</w:t>
      </w:r>
    </w:p>
    <w:p>
      <w:pPr>
        <w:pStyle w:val="BodyText"/>
        <w:rPr>
          <w:rFonts w:ascii="Times New Roman" w:hAnsi="Times New Roman" w:cs="Times New Roman"/>
        </w:rPr>
      </w:pPr>
      <w:r>
        <w:rPr>
          <w:rFonts w:cs="Times New Roman" w:ascii="Times New Roman" w:hAnsi="Times New Roman"/>
        </w:rPr>
        <w:t>Master of International Management (GPA 3.7); IBM Scholarship</w:t>
        <w:tab/>
      </w:r>
      <w:r>
        <w:rPr>
          <w:rFonts w:cs="Times New Roman" w:ascii="Times New Roman" w:hAnsi="Times New Roman"/>
          <w:b/>
        </w:rPr>
        <w:t>Dec. '00</w:t>
      </w:r>
    </w:p>
    <w:p>
      <w:pPr>
        <w:pStyle w:val="BodyText"/>
        <w:tabs>
          <w:tab w:val="left" w:pos="1608" w:leader="none"/>
          <w:tab w:val="left" w:pos="3705" w:leader="none"/>
          <w:tab w:val="right" w:pos="10080" w:leader="none"/>
        </w:tabs>
        <w:rPr/>
      </w:pPr>
      <w:r>
        <w:rPr>
          <w:rFonts w:cs="Times New Roman" w:ascii="Times New Roman" w:hAnsi="Times New Roman"/>
          <w:b/>
        </w:rPr>
        <w:t>Specialization:</w:t>
      </w:r>
      <w:r>
        <w:rPr>
          <w:rFonts w:cs="Times New Roman" w:ascii="Times New Roman" w:hAnsi="Times New Roman"/>
        </w:rPr>
        <w:tab/>
        <w:t>Competitive Strategy, New Business Development &amp; Marketing.</w:t>
        <w:tab/>
      </w:r>
    </w:p>
    <w:p>
      <w:pPr>
        <w:pStyle w:val="BodyText"/>
        <w:tabs>
          <w:tab w:val="left" w:pos="1608" w:leader="none"/>
          <w:tab w:val="right" w:pos="10080" w:leader="none"/>
        </w:tabs>
        <w:rPr/>
      </w:pPr>
      <w:r>
        <w:rPr>
          <w:rFonts w:cs="Times New Roman" w:ascii="Times New Roman" w:hAnsi="Times New Roman"/>
          <w:b/>
        </w:rPr>
        <w:t>Projects:</w:t>
      </w:r>
      <w:r>
        <w:rPr>
          <w:rFonts w:cs="Times New Roman" w:ascii="Times New Roman" w:hAnsi="Times New Roman"/>
        </w:rPr>
        <w:tab/>
        <w:t xml:space="preserve">Developed a political &amp; financial risk model to assess a water company's market entry into Guatemala </w:t>
      </w:r>
    </w:p>
    <w:p>
      <w:pPr>
        <w:pStyle w:val="BodyText"/>
        <w:tabs>
          <w:tab w:val="left" w:pos="1632" w:leader="none"/>
          <w:tab w:val="right" w:pos="10080" w:leader="none"/>
        </w:tabs>
        <w:ind w:hanging="1680" w:start="1632" w:end="0"/>
        <w:rPr/>
      </w:pPr>
      <w:r>
        <w:rPr>
          <w:rFonts w:cs="Times New Roman" w:ascii="Times New Roman" w:hAnsi="Times New Roman"/>
        </w:rPr>
        <w:tab/>
        <w:t xml:space="preserve">Designed and </w:t>
      </w:r>
      <w:r>
        <w:rPr>
          <w:rFonts w:cs="Times New Roman" w:ascii="Times New Roman" w:hAnsi="Times New Roman"/>
          <w:color w:val="000000"/>
        </w:rPr>
        <w:t>conducted analyses</w:t>
      </w:r>
      <w:r>
        <w:rPr>
          <w:rFonts w:cs="Times New Roman" w:ascii="Times New Roman" w:hAnsi="Times New Roman"/>
        </w:rPr>
        <w:t xml:space="preserve"> of a leading telecom's market entry strategy into Argentina, synthesized conclusions into recommendations and presented results to senior officers</w:t>
      </w:r>
    </w:p>
    <w:p>
      <w:pPr>
        <w:pStyle w:val="BodyText"/>
        <w:rPr>
          <w:rFonts w:ascii="Times New Roman" w:hAnsi="Times New Roman" w:cs="Times New Roman"/>
        </w:rPr>
      </w:pPr>
      <w:r>
        <w:rPr>
          <w:rFonts w:cs="Times New Roman" w:ascii="Times New Roman" w:hAnsi="Times New Roman"/>
          <w:b/>
        </w:rPr>
        <w:t>Colorado State University</w:t>
      </w:r>
      <w:r>
        <w:rPr>
          <w:rFonts w:cs="Times New Roman" w:ascii="Times New Roman" w:hAnsi="Times New Roman"/>
        </w:rPr>
        <w:tab/>
      </w:r>
      <w:r>
        <w:rPr>
          <w:rFonts w:cs="Times New Roman" w:ascii="Times New Roman" w:hAnsi="Times New Roman"/>
          <w:b/>
        </w:rPr>
        <w:t>Fort Collins, CO</w:t>
      </w:r>
    </w:p>
    <w:p>
      <w:pPr>
        <w:pStyle w:val="BodyText"/>
        <w:rPr/>
      </w:pPr>
      <w:r>
        <w:rPr>
          <w:rFonts w:cs="Times New Roman" w:ascii="Times New Roman" w:hAnsi="Times New Roman"/>
        </w:rPr>
        <w:t>Bachelor of Arts in Political Science; Minor in Economics</w:t>
      </w:r>
      <w:r>
        <w:rPr/>
        <w:tab/>
      </w:r>
      <w:r>
        <w:rPr>
          <w:rFonts w:cs="Times New Roman" w:ascii="Times New Roman" w:hAnsi="Times New Roman"/>
          <w:b/>
        </w:rPr>
        <w:t>Dec. ‘93</w:t>
      </w:r>
    </w:p>
    <w:p>
      <w:pPr>
        <w:pStyle w:val="BodyText"/>
        <w:spacing w:before="120" w:after="0"/>
        <w:rPr>
          <w:rFonts w:ascii="Times New Roman" w:hAnsi="Times New Roman" w:cs="Times New Roman"/>
          <w:b/>
          <w:smallCaps/>
          <w:sz w:val="32"/>
        </w:rPr>
      </w:pPr>
      <w:r>
        <w:rPr>
          <w:rFonts w:cs="Times New Roman" w:ascii="Times New Roman" w:hAnsi="Times New Roman"/>
          <w:b/>
          <w:smallCaps/>
          <w:sz w:val="32"/>
        </w:rPr>
        <w:t>Additional Information</w:t>
      </w:r>
    </w:p>
    <w:p>
      <w:pPr>
        <w:pStyle w:val="AddInfo"/>
        <w:rPr/>
      </w:pPr>
      <w:r>
        <w:rPr>
          <w:rFonts w:cs="Times New Roman" w:ascii="Times New Roman" w:hAnsi="Times New Roman"/>
          <w:b/>
        </w:rPr>
        <w:t>Languages:</w:t>
      </w:r>
      <w:r>
        <w:rPr>
          <w:rFonts w:cs="Times New Roman" w:ascii="Times New Roman" w:hAnsi="Times New Roman"/>
        </w:rPr>
        <w:tab/>
        <w:t>English (Native); Spanish (Conversant)</w:t>
      </w:r>
    </w:p>
    <w:p>
      <w:pPr>
        <w:pStyle w:val="AddInfo"/>
        <w:rPr/>
      </w:pPr>
      <w:r>
        <w:rPr>
          <w:rFonts w:cs="Times New Roman" w:ascii="Times New Roman" w:hAnsi="Times New Roman"/>
          <w:b/>
        </w:rPr>
        <w:t>Other skills:</w:t>
      </w:r>
      <w:r>
        <w:rPr>
          <w:rFonts w:cs="Times New Roman" w:ascii="Times New Roman" w:hAnsi="Times New Roman"/>
        </w:rPr>
        <w:tab/>
        <w:t xml:space="preserve">Windows and Macintosh operating systems; Front Page, SASS; Lexis/Nexis; Dow Jones, </w:t>
      </w:r>
    </w:p>
    <w:p>
      <w:pPr>
        <w:pStyle w:val="AddInfo"/>
        <w:rPr>
          <w:rFonts w:ascii="Times New Roman" w:hAnsi="Times New Roman" w:cs="Times New Roman"/>
        </w:rPr>
      </w:pPr>
      <w:r>
        <w:rPr>
          <w:rFonts w:cs="Times New Roman" w:ascii="Times New Roman" w:hAnsi="Times New Roman"/>
        </w:rPr>
        <w:tab/>
        <w:t>Economic Intelligent Unit (EIU), Bloomberg; Dialog; InvestText; Political Risk Analysis, BERI,</w:t>
      </w:r>
    </w:p>
    <w:p>
      <w:pPr>
        <w:pStyle w:val="AddInfo"/>
        <w:keepNext w:val="true"/>
        <w:numPr>
          <w:ilvl w:val="0"/>
          <w:numId w:val="0"/>
        </w:numPr>
        <w:tabs>
          <w:tab w:val="left" w:pos="1800" w:leader="none"/>
          <w:tab w:val="right" w:pos="9360" w:leader="none"/>
          <w:tab w:val="right" w:pos="10080" w:leader="none"/>
        </w:tabs>
        <w:spacing w:before="0" w:after="240"/>
        <w:ind w:hanging="1800" w:start="1800"/>
        <w:outlineLvl w:val="1"/>
        <w:rPr>
          <w:rFonts w:ascii="Times New Roman" w:hAnsi="Times New Roman" w:cs="Times New Roman"/>
        </w:rPr>
      </w:pPr>
      <w:r>
        <w:rPr>
          <w:rFonts w:cs="Times New Roman" w:ascii="Times New Roman" w:hAnsi="Times New Roman"/>
          <w:b/>
        </w:rPr>
        <w:t>Activities</w:t>
      </w:r>
      <w:r>
        <w:rPr>
          <w:rFonts w:cs="Times New Roman" w:ascii="Times New Roman" w:hAnsi="Times New Roman"/>
        </w:rPr>
        <w:t xml:space="preserve">:  </w:t>
        <w:tab/>
        <w:t xml:space="preserve">Teacher assistant for the Business Intelligence, US Foreign Policy &amp; Spanish </w:t>
      </w:r>
      <w:bookmarkEnd w:id="0"/>
      <w:r>
        <w:rPr>
          <w:rFonts w:cs="Times New Roman" w:ascii="Times New Roman" w:hAnsi="Times New Roman"/>
          <w:color w:val="000000"/>
        </w:rPr>
        <w:t>professors</w:t>
      </w:r>
    </w:p>
    <w:p>
      <w:pPr>
        <w:pStyle w:val="Normal"/>
        <w:rPr>
          <w:rFonts w:ascii="Times New Roman" w:hAnsi="Times New Roman" w:cs="Times New Roman"/>
        </w:rPr>
      </w:pPr>
      <w:r>
        <w:rPr>
          <w:rFonts w:cs="Times New Roman"/>
        </w:rPr>
      </w:r>
    </w:p>
    <w:sectPr>
      <w:type w:val="nextPage"/>
      <w:pgSz w:w="12240" w:h="15840"/>
      <w:pgMar w:left="1080" w:right="1080" w:gutter="0" w:header="0" w:top="1008" w:footer="0" w:bottom="720"/>
      <w:pgNumType w:fmt="decimal"/>
      <w:formProt w:val="false"/>
      <w:textDirection w:val="lrTb"/>
      <w:docGrid w:type="default" w:linePitch="65"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Symbol" w:hAnsi="Symbol" w:cs="Symbol" w:hint="default"/>
        <w:sz w:val="18"/>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sz w:val="18"/>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right" w:pos="10080" w:leader="none"/>
      </w:tabs>
    </w:pPr>
    <w:rPr>
      <w:rFonts w:ascii="Arial" w:hAnsi="Arial" w:cs="Arial"/>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ame">
    <w:name w:val="Name"/>
    <w:basedOn w:val="Heading2"/>
    <w:qFormat/>
    <w:pPr>
      <w:numPr>
        <w:ilvl w:val="0"/>
        <w:numId w:val="0"/>
      </w:numPr>
      <w:spacing w:before="0" w:after="240"/>
      <w:jc w:val="center"/>
      <w:outlineLvl w:val="9"/>
    </w:pPr>
    <w:rPr>
      <w:rFonts w:ascii="Times New Roman" w:hAnsi="Times New Roman" w:cs="Times New Roman"/>
      <w:i w:val="false"/>
      <w:smallCaps/>
      <w:color w:val="000000"/>
      <w:sz w:val="40"/>
    </w:rPr>
  </w:style>
  <w:style w:type="paragraph" w:styleId="SectionHead">
    <w:name w:val="SectionHead"/>
    <w:basedOn w:val="Heading2"/>
    <w:qFormat/>
    <w:pPr>
      <w:numPr>
        <w:ilvl w:val="0"/>
        <w:numId w:val="0"/>
      </w:numPr>
      <w:spacing w:before="240" w:after="120"/>
      <w:outlineLvl w:val="9"/>
    </w:pPr>
    <w:rPr>
      <w:rFonts w:ascii="Times New Roman" w:hAnsi="Times New Roman" w:cs="Times New Roman"/>
      <w:i w:val="false"/>
      <w:smallCaps/>
      <w:color w:val="000000"/>
      <w:sz w:val="32"/>
    </w:rPr>
  </w:style>
  <w:style w:type="paragraph" w:styleId="Experience1">
    <w:name w:val="Experience1"/>
    <w:basedOn w:val="BodyText"/>
    <w:qFormat/>
    <w:pPr>
      <w:tabs>
        <w:tab w:val="left" w:pos="1800" w:leader="none"/>
        <w:tab w:val="right" w:pos="10080" w:leader="none"/>
      </w:tabs>
    </w:pPr>
    <w:rPr>
      <w:b/>
    </w:rPr>
  </w:style>
  <w:style w:type="paragraph" w:styleId="Experience2">
    <w:name w:val="Experience2"/>
    <w:basedOn w:val="BodyText"/>
    <w:qFormat/>
    <w:pPr/>
    <w:rPr>
      <w:i/>
    </w:rPr>
  </w:style>
  <w:style w:type="paragraph" w:styleId="ExperienceList">
    <w:name w:val="ExperienceList"/>
    <w:basedOn w:val="BodyText"/>
    <w:qFormat/>
    <w:pPr>
      <w:numPr>
        <w:ilvl w:val="0"/>
        <w:numId w:val="2"/>
      </w:numPr>
      <w:tabs>
        <w:tab w:val="left" w:pos="360" w:leader="none"/>
        <w:tab w:val="right" w:pos="10080" w:leader="none"/>
      </w:tabs>
      <w:ind w:hanging="0" w:start="360" w:end="0"/>
    </w:pPr>
    <w:rPr/>
  </w:style>
  <w:style w:type="paragraph" w:styleId="AddInfo">
    <w:name w:val="AddInfo"/>
    <w:basedOn w:val="BodyText"/>
    <w:qFormat/>
    <w:pPr>
      <w:tabs>
        <w:tab w:val="left" w:pos="1800" w:leader="none"/>
        <w:tab w:val="right" w:pos="10080" w:leader="none"/>
      </w:tabs>
      <w:ind w:hanging="1800" w:start="1800" w:end="0"/>
    </w:pPr>
    <w:rPr/>
  </w:style>
  <w:style w:type="paragraph" w:styleId="BodyText2">
    <w:name w:val="Body Text 2"/>
    <w:basedOn w:val="Normal"/>
    <w:qFormat/>
    <w:pPr/>
    <w:rPr>
      <w:color w:val="FF0000"/>
      <w:sz w:val="20"/>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manda@global.t-bird.edu"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2000-09-26T16:53:00Z</dcterms:created>
  <dc:creator>Amanda Day</dc:creator>
  <dc:description/>
  <dc:language>en-CA</dc:language>
  <cp:lastModifiedBy>Amanda Day</cp:lastModifiedBy>
  <dcterms:modified xsi:type="dcterms:W3CDTF">2000-09-26T16:55:00Z</dcterms:modified>
  <cp:revision>1</cp:revision>
  <dc:subject/>
  <dc:title>AMANDA DAY</dc:title>
</cp:coreProperties>
</file>