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Minutes &amp; Actions</w:t>
      </w:r>
    </w:p>
    <w:p>
      <w:pPr>
        <w:pStyle w:val="Heading1"/>
        <w:ind w:hanging="0" w:start="0"/>
        <w:rPr>
          <w:sz w:val="20"/>
          <w:u w:val="none"/>
        </w:rPr>
      </w:pPr>
      <w:r>
        <w:rPr>
          <w:sz w:val="20"/>
          <w:u w:val="none"/>
        </w:rPr>
        <w:t>UBS Start Up Project Coordination Meeting</w:t>
      </w:r>
    </w:p>
    <w:p>
      <w:pPr>
        <w:pStyle w:val="Normal"/>
        <w:rPr/>
      </w:pPr>
      <w:r>
        <w:rPr>
          <w:b/>
          <w:bCs/>
          <w:sz w:val="20"/>
        </w:rPr>
        <w:t>2/01/02</w:t>
      </w:r>
      <w:r>
        <w:rPr>
          <w:sz w:val="20"/>
        </w:rPr>
        <w:t>, Room ECS: 06106, 1:00am to 2:00am</w:t>
      </w:r>
    </w:p>
    <w:p>
      <w:pPr>
        <w:pStyle w:val="Normal"/>
        <w:rPr>
          <w:sz w:val="20"/>
        </w:rPr>
      </w:pPr>
      <w:r>
        <w:rPr>
          <w:sz w:val="20"/>
        </w:rPr>
      </w:r>
    </w:p>
    <w:p>
      <w:pPr>
        <w:pStyle w:val="Normal"/>
        <w:rPr/>
      </w:pPr>
      <w:r>
        <w:rPr>
          <w:u w:val="single"/>
        </w:rPr>
        <w:t>Attendees</w:t>
      </w:r>
      <w:r>
        <w:rPr/>
        <w:t>:</w:t>
      </w:r>
    </w:p>
    <w:p>
      <w:pPr>
        <w:pStyle w:val="Normal"/>
        <w:rPr/>
      </w:pPr>
      <w:r>
        <w:rPr/>
        <w:t>Bailey, Debra; Steffes, James D.; Will, Lloyd; Bentley, Corry; Donovan, Terry W.;  Rorschach, Reagan; Day, Smith; Furrow, Dale; Reeves, Leslie</w:t>
      </w:r>
    </w:p>
    <w:p>
      <w:pPr>
        <w:pStyle w:val="Normal"/>
        <w:rPr/>
      </w:pPr>
      <w:r>
        <w:rPr/>
      </w:r>
    </w:p>
    <w:p>
      <w:pPr>
        <w:pStyle w:val="Normal"/>
        <w:rPr/>
      </w:pPr>
      <w:r>
        <w:rPr>
          <w:u w:val="single"/>
        </w:rPr>
        <w:t>Meeting Summary</w:t>
      </w:r>
      <w:r>
        <w:rPr/>
        <w:t>:</w:t>
      </w:r>
    </w:p>
    <w:p>
      <w:pPr>
        <w:pStyle w:val="Normal"/>
        <w:rPr>
          <w:sz w:val="20"/>
        </w:rPr>
      </w:pPr>
      <w:r>
        <w:rPr>
          <w:sz w:val="20"/>
        </w:rPr>
      </w:r>
    </w:p>
    <w:p>
      <w:pPr>
        <w:pStyle w:val="Normal"/>
        <w:rPr>
          <w:sz w:val="20"/>
        </w:rPr>
      </w:pPr>
      <w:r>
        <w:rPr>
          <w:sz w:val="20"/>
        </w:rPr>
        <w:t>Debra Bailey reviewed the project Gantt chart with the group.   The following actions were assigned during the meeting:</w:t>
      </w:r>
    </w:p>
    <w:p>
      <w:pPr>
        <w:pStyle w:val="Normal"/>
        <w:numPr>
          <w:ilvl w:val="0"/>
          <w:numId w:val="2"/>
        </w:numPr>
        <w:rPr>
          <w:sz w:val="20"/>
        </w:rPr>
      </w:pPr>
      <w:r>
        <w:rPr>
          <w:sz w:val="20"/>
        </w:rPr>
        <w:t xml:space="preserve">Dale Furrow will coordinate the project plan for the completion of the priority 1 trading agreements.  He will hold a meeting with Dave Forster, Elizabeth Sager, Leslie Reeves and Bill Bradford to update any changes to the list and determine targeted completion dates for each counterparty.  Debra Bailey will provide Dale a template of information they would like to store in the excel spreadsheet regarding each counterparty.    </w:t>
      </w:r>
    </w:p>
    <w:p>
      <w:pPr>
        <w:pStyle w:val="Normal"/>
        <w:numPr>
          <w:ilvl w:val="0"/>
          <w:numId w:val="2"/>
        </w:numPr>
        <w:rPr>
          <w:sz w:val="20"/>
        </w:rPr>
      </w:pPr>
      <w:r>
        <w:rPr>
          <w:sz w:val="20"/>
        </w:rPr>
        <w:t>Leslie Reeves will provide the finalized counterparty list to Louise Kitchen and Bill Bradford.</w:t>
      </w:r>
    </w:p>
    <w:p>
      <w:pPr>
        <w:pStyle w:val="Normal"/>
        <w:numPr>
          <w:ilvl w:val="0"/>
          <w:numId w:val="2"/>
        </w:numPr>
        <w:rPr>
          <w:sz w:val="20"/>
        </w:rPr>
      </w:pPr>
      <w:r>
        <w:rPr>
          <w:sz w:val="20"/>
        </w:rPr>
        <w:t xml:space="preserve">All Start-Up documentation will be stored in Live Link.  Debra Bailey will work with Leslie to make it happen.   </w:t>
      </w:r>
    </w:p>
    <w:p>
      <w:pPr>
        <w:pStyle w:val="Normal"/>
        <w:numPr>
          <w:ilvl w:val="0"/>
          <w:numId w:val="2"/>
        </w:numPr>
        <w:rPr>
          <w:sz w:val="20"/>
        </w:rPr>
      </w:pPr>
      <w:r>
        <w:rPr>
          <w:sz w:val="20"/>
        </w:rPr>
        <w:t xml:space="preserve">Ownership for each of the ISO’s and Transmission providers will be assigned Monday 2/4/02.  </w:t>
      </w:r>
    </w:p>
    <w:p>
      <w:pPr>
        <w:pStyle w:val="Normal"/>
        <w:rPr>
          <w:sz w:val="20"/>
        </w:rPr>
      </w:pPr>
      <w:r>
        <w:rPr>
          <w:sz w:val="20"/>
        </w:rPr>
      </w:r>
    </w:p>
    <w:p>
      <w:pPr>
        <w:pStyle w:val="Normal"/>
        <w:rPr>
          <w:sz w:val="20"/>
          <w:u w:val="single"/>
        </w:rPr>
      </w:pPr>
      <w:r>
        <w:rPr>
          <w:sz w:val="20"/>
          <w:u w:val="single"/>
        </w:rPr>
        <w:t xml:space="preserve">Updated actions from previous meeting on 1/29/02: </w:t>
      </w:r>
    </w:p>
    <w:p>
      <w:pPr>
        <w:pStyle w:val="Normal"/>
        <w:rPr>
          <w:sz w:val="20"/>
          <w:u w:val="single"/>
        </w:rPr>
      </w:pPr>
      <w:r>
        <w:rPr>
          <w:sz w:val="20"/>
          <w:u w:val="single"/>
        </w:rPr>
      </w:r>
    </w:p>
    <w:tbl>
      <w:tblPr>
        <w:tblW w:w="8856" w:type="dxa"/>
        <w:jc w:val="start"/>
        <w:tblInd w:w="0" w:type="dxa"/>
        <w:tblLayout w:type="fixed"/>
        <w:tblCellMar>
          <w:top w:w="0" w:type="dxa"/>
          <w:start w:w="108" w:type="dxa"/>
          <w:bottom w:w="0" w:type="dxa"/>
          <w:end w:w="108" w:type="dxa"/>
        </w:tblCellMar>
      </w:tblPr>
      <w:tblGrid>
        <w:gridCol w:w="468"/>
        <w:gridCol w:w="3960"/>
        <w:gridCol w:w="2214"/>
        <w:gridCol w:w="2214"/>
      </w:tblGrid>
      <w:tr>
        <w:trPr/>
        <w:tc>
          <w:tcPr>
            <w:tcW w:w="4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Action</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Responsible</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Notes (updated 2/1/02)</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Provide proper language “template” to utilize while discussing the new UBS trading organization with counter parties, TP’s, etc.  </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Jim Steffes </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Included on Gantt Chart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Determine plan for storing and backing up documentation created with the start-up of UBS trading</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Debra Bailey, Leslie Reeves</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Closed – All documentation will be stored in Live Link</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Finalize Company information required for business.  Info. Includes: company name, company contacts, fax #’s, routing #’s, new desk #’s, NERC TSIN identity, etc.</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Jim Steffes</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Included on Gantt Chart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Determine if a new DUNS number will be created or if we will use the current UBS DUNS number</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Jim Steffes</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Closed – The UBS DUNS # will be utilized (Information provided by Dave Forester 2/1/02)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5</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Train, coordinate and transfer the Enron scheduling to Enron Estate personnel</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Corry Bentley, Bob Hall, Tom May</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 progress</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Ensure all proper data is transferred successfully to UBS</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Lloyd Will, Dale Furrrow, Jim Steffes</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 progress</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Coordinate credit requirements from the TP’s with Bill Bradford</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Jim Steffes, Debra Bailey</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Included in Gantt Chart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Create a spreadsheet listing all pools, contacts, and required paperwork</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Jim Steffes</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Included in Gantt Chart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Review Master Agreements and ensure all required TP’s are included</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Included in Gantt Chart</w:t>
            </w:r>
          </w:p>
          <w:p>
            <w:pPr>
              <w:pStyle w:val="Normal"/>
              <w:rPr>
                <w:sz w:val="20"/>
              </w:rPr>
            </w:pPr>
            <w:r>
              <w:rPr>
                <w:sz w:val="20"/>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Ensure all physical scheduling tools are available and maintained (ETAG, Tradewave)</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Bentley, Day, Bailey</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Included in Gantt Chart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11</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Create a project spreadsheet that correlates dependencies</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Debra Bailey</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Closed – See Gantt Chart</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2002-02-01T20:12:00Z</dcterms:created>
  <dc:creator>dbailey2</dc:creator>
  <dc:description/>
  <dc:language>en-CA</dc:language>
  <cp:lastModifiedBy>dbailey2</cp:lastModifiedBy>
  <cp:lastPrinted>2002-01-29T16:16:00Z</cp:lastPrinted>
  <dcterms:modified xsi:type="dcterms:W3CDTF">2002-02-01T20:17:00Z</dcterms:modified>
  <cp:revision>4</cp:revision>
  <dc:subject/>
  <dc:title>Minutes &amp; Actions</dc:title>
</cp:coreProperties>
</file>