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settings.xml" ContentType="application/vnd.openxmlformats-officedocument.wordprocessingml.settings+xml"/>
  <Override PartName="/word/header20.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pacing w:before="1920" w:after="0"/>
        <w:jc w:val="end"/>
        <w:rPr/>
      </w:pPr>
      <w:r>
        <w:rPr>
          <w:b/>
        </w:rPr>
        <w:t>[</w:t>
      </w:r>
      <w:r>
        <w:rPr>
          <w:b/>
          <w:u w:val="single"/>
        </w:rPr>
        <w:t>EXECUTION COPY</w:t>
      </w:r>
      <w:r>
        <w:rPr>
          <w:b/>
        </w:rPr>
        <w:t>]</w:t>
      </w:r>
    </w:p>
    <w:p>
      <w:pPr>
        <w:pStyle w:val="Normal"/>
        <w:tabs>
          <w:tab w:val="clear" w:pos="720"/>
          <w:tab w:val="right" w:pos="9360" w:leader="none"/>
        </w:tabs>
        <w:jc w:val="end"/>
        <w:rPr>
          <w:b/>
        </w:rPr>
      </w:pPr>
      <w:r>
        <w:rPr>
          <w:b/>
        </w:rPr>
      </w:r>
    </w:p>
    <w:p>
      <w:pPr>
        <w:pStyle w:val="Normal"/>
        <w:tabs>
          <w:tab w:val="clear" w:pos="720"/>
          <w:tab w:val="right" w:pos="9360" w:leader="none"/>
        </w:tabs>
        <w:spacing w:before="1920" w:after="720"/>
        <w:jc w:val="center"/>
        <w:rPr>
          <w:b/>
          <w:sz w:val="28"/>
        </w:rPr>
      </w:pPr>
      <w:r>
        <w:rPr>
          <w:b/>
          <w:sz w:val="28"/>
        </w:rPr>
        <w:t>ACQUISITION AGREEMENT</w:t>
      </w:r>
    </w:p>
    <w:p>
      <w:pPr>
        <w:pStyle w:val="Normal"/>
        <w:tabs>
          <w:tab w:val="clear" w:pos="720"/>
          <w:tab w:val="right" w:pos="9360" w:leader="none"/>
        </w:tabs>
        <w:spacing w:before="0" w:after="240"/>
        <w:jc w:val="center"/>
        <w:rPr>
          <w:b/>
          <w:sz w:val="28"/>
        </w:rPr>
      </w:pPr>
      <w:r>
        <w:rPr>
          <w:b/>
          <w:sz w:val="28"/>
        </w:rPr>
        <w:t>between</w:t>
      </w:r>
    </w:p>
    <w:p>
      <w:pPr>
        <w:pStyle w:val="Normal"/>
        <w:tabs>
          <w:tab w:val="clear" w:pos="720"/>
          <w:tab w:val="right" w:pos="9360" w:leader="none"/>
        </w:tabs>
        <w:jc w:val="center"/>
        <w:rPr>
          <w:b/>
          <w:sz w:val="28"/>
        </w:rPr>
      </w:pPr>
      <w:r>
        <w:rPr>
          <w:b/>
          <w:sz w:val="28"/>
        </w:rPr>
        <w:t>CALUMET POWER, LLC</w:t>
      </w:r>
    </w:p>
    <w:p>
      <w:pPr>
        <w:pStyle w:val="Normal"/>
        <w:tabs>
          <w:tab w:val="clear" w:pos="720"/>
          <w:tab w:val="right" w:pos="9360" w:leader="none"/>
        </w:tabs>
        <w:spacing w:before="0" w:after="240"/>
        <w:jc w:val="center"/>
        <w:rPr>
          <w:b/>
          <w:sz w:val="28"/>
        </w:rPr>
      </w:pPr>
      <w:r>
        <w:rPr>
          <w:b/>
          <w:sz w:val="28"/>
        </w:rPr>
        <w:t xml:space="preserve">a Delaware limited liability company </w:t>
      </w:r>
    </w:p>
    <w:p>
      <w:pPr>
        <w:pStyle w:val="Normal"/>
        <w:tabs>
          <w:tab w:val="clear" w:pos="720"/>
          <w:tab w:val="right" w:pos="9360" w:leader="none"/>
        </w:tabs>
        <w:spacing w:before="0" w:after="240"/>
        <w:jc w:val="center"/>
        <w:rPr>
          <w:b/>
          <w:sz w:val="28"/>
        </w:rPr>
      </w:pPr>
      <w:r>
        <w:rPr>
          <w:b/>
          <w:sz w:val="28"/>
        </w:rPr>
        <w:t>and</w:t>
      </w:r>
    </w:p>
    <w:p>
      <w:pPr>
        <w:pStyle w:val="Normal"/>
        <w:tabs>
          <w:tab w:val="clear" w:pos="720"/>
          <w:tab w:val="right" w:pos="9360" w:leader="none"/>
        </w:tabs>
        <w:jc w:val="center"/>
        <w:rPr>
          <w:b/>
          <w:sz w:val="28"/>
        </w:rPr>
      </w:pPr>
      <w:r>
        <w:rPr>
          <w:b/>
          <w:sz w:val="28"/>
        </w:rPr>
        <w:t>WESTDEUTSCHE LANDESBANK GIROZENTRALE,</w:t>
      </w:r>
    </w:p>
    <w:p>
      <w:pPr>
        <w:pStyle w:val="Normal"/>
        <w:tabs>
          <w:tab w:val="clear" w:pos="720"/>
          <w:tab w:val="right" w:pos="9360" w:leader="none"/>
        </w:tabs>
        <w:jc w:val="center"/>
        <w:rPr>
          <w:b/>
          <w:sz w:val="28"/>
        </w:rPr>
      </w:pPr>
      <w:r>
        <w:rPr>
          <w:b/>
          <w:sz w:val="28"/>
        </w:rPr>
        <w:t>New York Branch</w:t>
      </w:r>
    </w:p>
    <w:p>
      <w:pPr>
        <w:pStyle w:val="Normal"/>
        <w:tabs>
          <w:tab w:val="clear" w:pos="720"/>
          <w:tab w:val="right" w:pos="9360" w:leader="none"/>
        </w:tabs>
        <w:jc w:val="end"/>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Pr>
    </w:p>
    <w:sdt>
      <w:sdtPr>
        <w:docPartObj>
          <w:docPartGallery w:val="Table of Contents"/>
          <w:docPartUnique w:val="true"/>
        </w:docPartObj>
      </w:sdtPr>
      <w:sdtContent>
        <w:p>
          <w:pPr>
            <w:pStyle w:val="TOC1"/>
            <w:rPr>
              <w:b w:val="false"/>
            </w:rPr>
          </w:pPr>
          <w:r>
            <w:fldChar w:fldCharType="begin"/>
          </w:r>
          <w:r>
            <w:rPr>
              <w:b w:val="false"/>
            </w:rPr>
            <w:instrText xml:space="preserve"> TOC \o "1-1" \t "Heading 1,1,Heading 2,2" </w:instrText>
          </w:r>
          <w:r>
            <w:rPr>
              <w:b w:val="false"/>
            </w:rPr>
            <w:fldChar w:fldCharType="separate"/>
          </w:r>
          <w:r>
            <w:rPr>
              <w:b w:val="false"/>
            </w:rPr>
            <w:t>ARTICLE I. DEFINITIONS AND INTERPRETATION</w:t>
            <w:tab/>
          </w:r>
          <w:hyperlink w:anchor="__RefHeading___Toc475845789">
            <w:r>
              <w:rPr>
                <w:rStyle w:val="IndexLink"/>
                <w:b w:val="false"/>
              </w:rPr>
              <w:t>1</w:t>
            </w:r>
          </w:hyperlink>
        </w:p>
        <w:p>
          <w:pPr>
            <w:pStyle w:val="TOC2"/>
            <w:rPr/>
          </w:pPr>
          <w:r>
            <w:rPr/>
            <w:t>1.1. Interpretation</w:t>
            <w:tab/>
          </w:r>
          <w:hyperlink w:anchor="__RefHeading___Toc475845790">
            <w:r>
              <w:rPr>
                <w:rStyle w:val="IndexLink"/>
              </w:rPr>
              <w:t>1</w:t>
            </w:r>
          </w:hyperlink>
        </w:p>
        <w:p>
          <w:pPr>
            <w:pStyle w:val="TOC2"/>
            <w:rPr/>
          </w:pPr>
          <w:r>
            <w:rPr/>
            <w:t>1.2. Accounting Terms</w:t>
            <w:tab/>
          </w:r>
          <w:hyperlink w:anchor="__RefHeading___Toc475845792">
            <w:r>
              <w:rPr>
                <w:rStyle w:val="IndexLink"/>
              </w:rPr>
              <w:t>2</w:t>
            </w:r>
          </w:hyperlink>
        </w:p>
        <w:p>
          <w:pPr>
            <w:pStyle w:val="TOC2"/>
            <w:rPr/>
          </w:pPr>
          <w:r>
            <w:rPr/>
            <w:t>1.3. Legal Representation of the Parties</w:t>
            <w:tab/>
          </w:r>
          <w:hyperlink w:anchor="__RefHeading___Toc475845793">
            <w:r>
              <w:rPr>
                <w:rStyle w:val="IndexLink"/>
              </w:rPr>
              <w:t>2</w:t>
            </w:r>
          </w:hyperlink>
        </w:p>
        <w:p>
          <w:pPr>
            <w:pStyle w:val="TOC2"/>
            <w:rPr/>
          </w:pPr>
          <w:r>
            <w:rPr/>
            <w:t>1.4. Defined Terms</w:t>
            <w:tab/>
          </w:r>
          <w:hyperlink w:anchor="__RefHeading___Toc475845794">
            <w:r>
              <w:rPr>
                <w:rStyle w:val="IndexLink"/>
              </w:rPr>
              <w:t>2</w:t>
            </w:r>
          </w:hyperlink>
        </w:p>
        <w:p>
          <w:pPr>
            <w:pStyle w:val="TOC1"/>
            <w:rPr>
              <w:b w:val="false"/>
            </w:rPr>
          </w:pPr>
          <w:r>
            <w:rPr>
              <w:b w:val="false"/>
            </w:rPr>
            <w:t>ARTICLE II. PAYMENTS AND AGREEMENTS</w:t>
            <w:tab/>
          </w:r>
          <w:hyperlink w:anchor="__RefHeading___Toc475845795">
            <w:r>
              <w:rPr>
                <w:rStyle w:val="IndexLink"/>
                <w:b w:val="false"/>
              </w:rPr>
              <w:t>11</w:t>
            </w:r>
          </w:hyperlink>
        </w:p>
        <w:p>
          <w:pPr>
            <w:pStyle w:val="TOC2"/>
            <w:rPr/>
          </w:pPr>
          <w:r>
            <w:rPr/>
            <w:t>2.1. Funding and Intent.</w:t>
            <w:tab/>
          </w:r>
          <w:hyperlink w:anchor="__RefHeading___Toc475845796">
            <w:r>
              <w:rPr>
                <w:rStyle w:val="IndexLink"/>
              </w:rPr>
              <w:t>11</w:t>
            </w:r>
          </w:hyperlink>
        </w:p>
        <w:p>
          <w:pPr>
            <w:pStyle w:val="TOC2"/>
            <w:rPr/>
          </w:pPr>
          <w:r>
            <w:rPr/>
            <w:t>2.2. Funding Property Costs</w:t>
            <w:tab/>
          </w:r>
          <w:hyperlink w:anchor="__RefHeading___Toc475845797">
            <w:r>
              <w:rPr>
                <w:rStyle w:val="IndexLink"/>
              </w:rPr>
              <w:t>11</w:t>
            </w:r>
          </w:hyperlink>
        </w:p>
        <w:p>
          <w:pPr>
            <w:pStyle w:val="TOC2"/>
            <w:rPr/>
          </w:pPr>
          <w:r>
            <w:rPr/>
            <w:t>2.3. Options and Terms</w:t>
            <w:tab/>
          </w:r>
          <w:hyperlink w:anchor="__RefHeading___Toc475845798">
            <w:r>
              <w:rPr>
                <w:rStyle w:val="IndexLink"/>
              </w:rPr>
              <w:t>13</w:t>
            </w:r>
          </w:hyperlink>
        </w:p>
        <w:p>
          <w:pPr>
            <w:pStyle w:val="TOC2"/>
            <w:rPr/>
          </w:pPr>
          <w:r>
            <w:rPr/>
            <w:t>2.4. Agent as Acquisition Agent</w:t>
            <w:tab/>
          </w:r>
          <w:hyperlink w:anchor="__RefHeading___Toc475845799">
            <w:r>
              <w:rPr>
                <w:rStyle w:val="IndexLink"/>
              </w:rPr>
              <w:t>14</w:t>
            </w:r>
          </w:hyperlink>
        </w:p>
        <w:p>
          <w:pPr>
            <w:pStyle w:val="TOC2"/>
            <w:rPr/>
          </w:pPr>
          <w:r>
            <w:rPr/>
            <w:t>2.5. Guaranty</w:t>
            <w:tab/>
          </w:r>
          <w:hyperlink w:anchor="__RefHeading___Toc475845800">
            <w:r>
              <w:rPr>
                <w:rStyle w:val="IndexLink"/>
              </w:rPr>
              <w:t>14</w:t>
            </w:r>
          </w:hyperlink>
        </w:p>
        <w:p>
          <w:pPr>
            <w:pStyle w:val="TOC2"/>
            <w:rPr/>
          </w:pPr>
          <w:r>
            <w:rPr/>
            <w:t>2.6. Structuring Fee</w:t>
            <w:tab/>
          </w:r>
          <w:hyperlink w:anchor="__RefHeading___Toc475845801">
            <w:r>
              <w:rPr>
                <w:rStyle w:val="IndexLink"/>
              </w:rPr>
              <w:t>14</w:t>
            </w:r>
          </w:hyperlink>
        </w:p>
        <w:p>
          <w:pPr>
            <w:pStyle w:val="TOC1"/>
            <w:rPr>
              <w:b w:val="false"/>
            </w:rPr>
          </w:pPr>
          <w:r>
            <w:rPr>
              <w:b w:val="false"/>
            </w:rPr>
            <w:t>ARTICLE III. PURCHASE, RETURN, CANCELLATON AND LEASE OPTION</w:t>
            <w:tab/>
          </w:r>
          <w:hyperlink w:anchor="__RefHeading___Toc475845802">
            <w:r>
              <w:rPr>
                <w:rStyle w:val="IndexLink"/>
                <w:b w:val="false"/>
              </w:rPr>
              <w:t>14</w:t>
            </w:r>
          </w:hyperlink>
        </w:p>
        <w:p>
          <w:pPr>
            <w:pStyle w:val="TOC2"/>
            <w:rPr/>
          </w:pPr>
          <w:r>
            <w:rPr/>
            <w:t>3.1. Purchase Option</w:t>
            <w:tab/>
          </w:r>
          <w:hyperlink w:anchor="__RefHeading___Toc475845803">
            <w:r>
              <w:rPr>
                <w:rStyle w:val="IndexLink"/>
              </w:rPr>
              <w:t>14</w:t>
            </w:r>
          </w:hyperlink>
        </w:p>
        <w:p>
          <w:pPr>
            <w:pStyle w:val="TOC2"/>
            <w:rPr/>
          </w:pPr>
          <w:r>
            <w:rPr/>
            <w:t>3.2. Option to Return</w:t>
            <w:tab/>
          </w:r>
          <w:hyperlink w:anchor="__RefHeading___Toc475845805">
            <w:r>
              <w:rPr>
                <w:rStyle w:val="IndexLink"/>
              </w:rPr>
              <w:t>14</w:t>
            </w:r>
          </w:hyperlink>
        </w:p>
        <w:p>
          <w:pPr>
            <w:pStyle w:val="TOC2"/>
            <w:rPr/>
          </w:pPr>
          <w:r>
            <w:rPr/>
            <w:t>3.3. Cancellation Return Option</w:t>
            <w:tab/>
          </w:r>
          <w:hyperlink w:anchor="__RefHeading___Toc475845806">
            <w:r>
              <w:rPr>
                <w:rStyle w:val="IndexLink"/>
              </w:rPr>
              <w:t>15</w:t>
            </w:r>
          </w:hyperlink>
        </w:p>
        <w:p>
          <w:pPr>
            <w:pStyle w:val="TOC2"/>
            <w:rPr/>
          </w:pPr>
          <w:r>
            <w:rPr/>
            <w:t>3.4. Lease Option</w:t>
            <w:tab/>
          </w:r>
          <w:hyperlink w:anchor="__RefHeading___Toc475845807">
            <w:r>
              <w:rPr>
                <w:rStyle w:val="IndexLink"/>
              </w:rPr>
              <w:t>16</w:t>
            </w:r>
          </w:hyperlink>
        </w:p>
        <w:p>
          <w:pPr>
            <w:pStyle w:val="TOC1"/>
            <w:rPr>
              <w:b w:val="false"/>
            </w:rPr>
          </w:pPr>
          <w:r>
            <w:rPr>
              <w:b w:val="false"/>
            </w:rPr>
            <w:t>ARTICLE IV. REPRESENTATIONS AND WARRANTIES</w:t>
            <w:tab/>
          </w:r>
          <w:hyperlink w:anchor="__RefHeading___Toc475845808">
            <w:r>
              <w:rPr>
                <w:rStyle w:val="IndexLink"/>
                <w:b w:val="false"/>
              </w:rPr>
              <w:t>17</w:t>
            </w:r>
          </w:hyperlink>
        </w:p>
        <w:p>
          <w:pPr>
            <w:pStyle w:val="TOC2"/>
            <w:rPr/>
          </w:pPr>
          <w:r>
            <w:rPr/>
            <w:t>4.1. Representations and Warranties of Peoples</w:t>
            <w:tab/>
          </w:r>
          <w:hyperlink w:anchor="__RefHeading___Toc475845809">
            <w:r>
              <w:rPr>
                <w:rStyle w:val="IndexLink"/>
              </w:rPr>
              <w:t>17</w:t>
            </w:r>
          </w:hyperlink>
        </w:p>
        <w:p>
          <w:pPr>
            <w:pStyle w:val="TOC2"/>
            <w:rPr/>
          </w:pPr>
          <w:r>
            <w:rPr>
              <w:highlight w:val="red"/>
            </w:rPr>
            <w:t>4.2. Representations and Warranties of WLB</w:t>
          </w:r>
          <w:r>
            <w:rPr/>
            <w:tab/>
          </w:r>
          <w:hyperlink w:anchor="__RefHeading___Toc475845810">
            <w:r>
              <w:rPr>
                <w:rStyle w:val="IndexLink"/>
              </w:rPr>
              <w:t>20</w:t>
            </w:r>
          </w:hyperlink>
        </w:p>
        <w:p>
          <w:pPr>
            <w:pStyle w:val="TOC2"/>
            <w:rPr/>
          </w:pPr>
          <w:r>
            <w:rPr/>
            <w:t>4.3. Operational Covenants of Peoples</w:t>
            <w:tab/>
          </w:r>
          <w:hyperlink w:anchor="__RefHeading___Toc475845812">
            <w:r>
              <w:rPr>
                <w:rStyle w:val="IndexLink"/>
              </w:rPr>
              <w:t>21</w:t>
            </w:r>
          </w:hyperlink>
        </w:p>
        <w:p>
          <w:pPr>
            <w:pStyle w:val="TOC1"/>
            <w:rPr>
              <w:b w:val="false"/>
            </w:rPr>
          </w:pPr>
          <w:r>
            <w:rPr>
              <w:b w:val="false"/>
            </w:rPr>
            <w:t>ARTICLE V. INSURANCE</w:t>
            <w:tab/>
          </w:r>
          <w:hyperlink w:anchor="__RefHeading___Toc475845813">
            <w:r>
              <w:rPr>
                <w:rStyle w:val="IndexLink"/>
                <w:b w:val="false"/>
              </w:rPr>
              <w:t>21</w:t>
            </w:r>
          </w:hyperlink>
        </w:p>
        <w:p>
          <w:pPr>
            <w:pStyle w:val="TOC2"/>
            <w:rPr/>
          </w:pPr>
          <w:r>
            <w:rPr/>
            <w:t>5.1. Required Insurance</w:t>
            <w:tab/>
          </w:r>
          <w:hyperlink w:anchor="__RefHeading___Toc475845814">
            <w:r>
              <w:rPr>
                <w:rStyle w:val="IndexLink"/>
              </w:rPr>
              <w:t>21</w:t>
            </w:r>
          </w:hyperlink>
        </w:p>
        <w:p>
          <w:pPr>
            <w:pStyle w:val="TOC2"/>
            <w:rPr/>
          </w:pPr>
          <w:r>
            <w:rPr/>
            <w:t>5.2. Casualty</w:t>
            <w:tab/>
          </w:r>
          <w:hyperlink w:anchor="__RefHeading___Toc475845815">
            <w:r>
              <w:rPr>
                <w:rStyle w:val="IndexLink"/>
              </w:rPr>
              <w:t>21</w:t>
            </w:r>
          </w:hyperlink>
        </w:p>
        <w:p>
          <w:pPr>
            <w:pStyle w:val="TOC1"/>
            <w:rPr>
              <w:b w:val="false"/>
            </w:rPr>
          </w:pPr>
          <w:r>
            <w:rPr>
              <w:b w:val="false"/>
            </w:rPr>
            <w:t>ARTICLE VI. INTENT OF THE PARTIES</w:t>
            <w:tab/>
          </w:r>
          <w:hyperlink w:anchor="__RefHeading___Toc475845816">
            <w:r>
              <w:rPr>
                <w:rStyle w:val="IndexLink"/>
                <w:b w:val="false"/>
              </w:rPr>
              <w:t>21</w:t>
            </w:r>
          </w:hyperlink>
        </w:p>
        <w:p>
          <w:pPr>
            <w:pStyle w:val="TOC2"/>
            <w:rPr/>
          </w:pPr>
          <w:r>
            <w:rPr/>
            <w:t>6.1. Intent of the Parties</w:t>
            <w:tab/>
          </w:r>
          <w:hyperlink w:anchor="__RefHeading___Toc475845817">
            <w:r>
              <w:rPr>
                <w:rStyle w:val="IndexLink"/>
              </w:rPr>
              <w:t>21</w:t>
            </w:r>
          </w:hyperlink>
        </w:p>
        <w:p>
          <w:pPr>
            <w:pStyle w:val="TOC1"/>
            <w:rPr>
              <w:b w:val="false"/>
            </w:rPr>
          </w:pPr>
          <w:r>
            <w:rPr>
              <w:b w:val="false"/>
            </w:rPr>
            <w:t>ARTICLE VII. INDEMNITY</w:t>
            <w:tab/>
          </w:r>
          <w:hyperlink w:anchor="__RefHeading___Toc475845819">
            <w:r>
              <w:rPr>
                <w:rStyle w:val="IndexLink"/>
                <w:b w:val="false"/>
              </w:rPr>
              <w:t>22</w:t>
            </w:r>
          </w:hyperlink>
        </w:p>
        <w:p>
          <w:pPr>
            <w:pStyle w:val="TOC2"/>
            <w:rPr/>
          </w:pPr>
          <w:r>
            <w:rPr/>
            <w:t>7.1. General Indemnification</w:t>
            <w:tab/>
          </w:r>
          <w:hyperlink w:anchor="__RefHeading___Toc475845820">
            <w:r>
              <w:rPr>
                <w:rStyle w:val="IndexLink"/>
              </w:rPr>
              <w:t>22</w:t>
            </w:r>
          </w:hyperlink>
        </w:p>
        <w:p>
          <w:pPr>
            <w:pStyle w:val="TOC2"/>
            <w:rPr/>
          </w:pPr>
          <w:r>
            <w:rPr/>
            <w:t>7.2. General Tax Indemnity</w:t>
            <w:tab/>
          </w:r>
          <w:hyperlink w:anchor="__RefHeading___Toc475845822">
            <w:r>
              <w:rPr>
                <w:rStyle w:val="IndexLink"/>
              </w:rPr>
              <w:t>23</w:t>
            </w:r>
          </w:hyperlink>
        </w:p>
        <w:p>
          <w:pPr>
            <w:pStyle w:val="TOC2"/>
            <w:rPr/>
          </w:pPr>
          <w:r>
            <w:rPr/>
            <w:t>7.3. Funding Losses</w:t>
            <w:tab/>
          </w:r>
          <w:hyperlink w:anchor="__RefHeading___Toc475845823">
            <w:r>
              <w:rPr>
                <w:rStyle w:val="IndexLink"/>
              </w:rPr>
              <w:t>23</w:t>
            </w:r>
          </w:hyperlink>
        </w:p>
        <w:p>
          <w:pPr>
            <w:pStyle w:val="TOC1"/>
            <w:rPr>
              <w:b w:val="false"/>
            </w:rPr>
          </w:pPr>
          <w:r>
            <w:rPr>
              <w:b w:val="false"/>
            </w:rPr>
            <w:t>ARTICLE VIII. EVENTS OF DEFAULT</w:t>
            <w:tab/>
          </w:r>
          <w:hyperlink w:anchor="__RefHeading___Toc475845824">
            <w:r>
              <w:rPr>
                <w:rStyle w:val="IndexLink"/>
                <w:b w:val="false"/>
              </w:rPr>
              <w:t>24</w:t>
            </w:r>
          </w:hyperlink>
        </w:p>
        <w:p>
          <w:pPr>
            <w:pStyle w:val="TOC2"/>
            <w:rPr/>
          </w:pPr>
          <w:r>
            <w:rPr/>
            <w:t>8.1. Peoples Events of Default</w:t>
            <w:tab/>
          </w:r>
          <w:hyperlink w:anchor="__RefHeading___Toc475845825">
            <w:r>
              <w:rPr>
                <w:rStyle w:val="IndexLink"/>
              </w:rPr>
              <w:t>24</w:t>
            </w:r>
          </w:hyperlink>
        </w:p>
        <w:p>
          <w:pPr>
            <w:pStyle w:val="TOC2"/>
            <w:rPr/>
          </w:pPr>
          <w:r>
            <w:rPr/>
            <w:t>8.2. Survival</w:t>
            <w:tab/>
          </w:r>
          <w:hyperlink w:anchor="__RefHeading___Toc475845826">
            <w:r>
              <w:rPr>
                <w:rStyle w:val="IndexLink"/>
              </w:rPr>
              <w:t>25</w:t>
            </w:r>
          </w:hyperlink>
        </w:p>
        <w:p>
          <w:pPr>
            <w:pStyle w:val="TOC2"/>
            <w:rPr/>
          </w:pPr>
          <w:r>
            <w:rPr/>
            <w:t>8.3. Waivers; Rights Cumulative</w:t>
            <w:tab/>
          </w:r>
          <w:hyperlink w:anchor="__RefHeading___Toc475845827">
            <w:r>
              <w:rPr>
                <w:rStyle w:val="IndexLink"/>
              </w:rPr>
              <w:t>25</w:t>
            </w:r>
          </w:hyperlink>
        </w:p>
        <w:p>
          <w:pPr>
            <w:pStyle w:val="TOC1"/>
            <w:rPr>
              <w:b w:val="false"/>
            </w:rPr>
          </w:pPr>
          <w:r>
            <w:rPr>
              <w:b w:val="false"/>
            </w:rPr>
            <w:t>ARTICLE IX. MISCELLANEOUS</w:t>
            <w:tab/>
          </w:r>
          <w:hyperlink w:anchor="__RefHeading___Toc475845828">
            <w:r>
              <w:rPr>
                <w:rStyle w:val="IndexLink"/>
                <w:b w:val="false"/>
              </w:rPr>
              <w:t>25</w:t>
            </w:r>
          </w:hyperlink>
        </w:p>
        <w:p>
          <w:pPr>
            <w:pStyle w:val="TOC2"/>
            <w:rPr/>
          </w:pPr>
          <w:r>
            <w:rPr/>
            <w:t>9.1. Notices</w:t>
            <w:tab/>
          </w:r>
          <w:hyperlink w:anchor="__RefHeading___Toc475845829">
            <w:r>
              <w:rPr>
                <w:rStyle w:val="IndexLink"/>
              </w:rPr>
              <w:t>25</w:t>
            </w:r>
          </w:hyperlink>
        </w:p>
        <w:p>
          <w:pPr>
            <w:pStyle w:val="TOC2"/>
            <w:rPr/>
          </w:pPr>
          <w:r>
            <w:rPr/>
            <w:t>9.2. Assignment; Successors and Assigns</w:t>
            <w:tab/>
          </w:r>
          <w:hyperlink w:anchor="__RefHeading___Toc475845830">
            <w:r>
              <w:rPr>
                <w:rStyle w:val="IndexLink"/>
              </w:rPr>
              <w:t>26</w:t>
            </w:r>
          </w:hyperlink>
        </w:p>
        <w:p>
          <w:pPr>
            <w:pStyle w:val="TOC2"/>
            <w:rPr/>
          </w:pPr>
          <w:r>
            <w:rPr/>
            <w:t>9.3. Governing Law</w:t>
            <w:tab/>
          </w:r>
          <w:hyperlink w:anchor="__RefHeading___Toc475845831">
            <w:r>
              <w:rPr>
                <w:rStyle w:val="IndexLink"/>
              </w:rPr>
              <w:t>27</w:t>
            </w:r>
          </w:hyperlink>
        </w:p>
        <w:p>
          <w:pPr>
            <w:pStyle w:val="TOC2"/>
            <w:rPr/>
          </w:pPr>
          <w:r>
            <w:rPr/>
            <w:t>9.4. Submission to Jurisdiction; Waivers</w:t>
            <w:tab/>
          </w:r>
          <w:hyperlink w:anchor="__RefHeading___Toc475845832">
            <w:r>
              <w:rPr>
                <w:rStyle w:val="IndexLink"/>
              </w:rPr>
              <w:t>27</w:t>
            </w:r>
          </w:hyperlink>
        </w:p>
        <w:p>
          <w:pPr>
            <w:pStyle w:val="TOC2"/>
            <w:rPr/>
          </w:pPr>
          <w:r>
            <w:rPr/>
            <w:t>9.5. Waivers of Jury Trial</w:t>
            <w:tab/>
          </w:r>
          <w:hyperlink w:anchor="__RefHeading___Toc475845833">
            <w:r>
              <w:rPr>
                <w:rStyle w:val="IndexLink"/>
              </w:rPr>
              <w:t>27</w:t>
            </w:r>
          </w:hyperlink>
        </w:p>
        <w:p>
          <w:pPr>
            <w:pStyle w:val="TOC2"/>
            <w:rPr/>
          </w:pPr>
          <w:r>
            <w:rPr/>
            <w:t>9.6. Amendments and Waivers</w:t>
            <w:tab/>
          </w:r>
          <w:hyperlink w:anchor="__RefHeading___Toc475845834">
            <w:r>
              <w:rPr>
                <w:rStyle w:val="IndexLink"/>
              </w:rPr>
              <w:t>27</w:t>
            </w:r>
          </w:hyperlink>
        </w:p>
        <w:p>
          <w:pPr>
            <w:pStyle w:val="TOC2"/>
            <w:rPr/>
          </w:pPr>
          <w:r>
            <w:rPr/>
            <w:t>9.7. Counterparts</w:t>
            <w:tab/>
          </w:r>
          <w:hyperlink w:anchor="__RefHeading___Toc475845835">
            <w:r>
              <w:rPr>
                <w:rStyle w:val="IndexLink"/>
              </w:rPr>
              <w:t>27</w:t>
            </w:r>
          </w:hyperlink>
        </w:p>
        <w:p>
          <w:pPr>
            <w:pStyle w:val="TOC2"/>
            <w:rPr/>
          </w:pPr>
          <w:r>
            <w:rPr/>
            <w:t>9.8. Severability</w:t>
            <w:tab/>
          </w:r>
          <w:hyperlink w:anchor="__RefHeading___Toc475845836">
            <w:r>
              <w:rPr>
                <w:rStyle w:val="IndexLink"/>
              </w:rPr>
              <w:t>27</w:t>
            </w:r>
          </w:hyperlink>
        </w:p>
        <w:p>
          <w:pPr>
            <w:pStyle w:val="TOC2"/>
            <w:rPr/>
          </w:pPr>
          <w:r>
            <w:rPr/>
            <w:t>9.9. Headings and Table of Contents</w:t>
            <w:tab/>
          </w:r>
          <w:hyperlink w:anchor="__RefHeading___Toc475845837">
            <w:r>
              <w:rPr>
                <w:rStyle w:val="IndexLink"/>
              </w:rPr>
              <w:t>28</w:t>
            </w:r>
          </w:hyperlink>
        </w:p>
        <w:p>
          <w:pPr>
            <w:pStyle w:val="TOC2"/>
            <w:rPr/>
          </w:pPr>
          <w:r>
            <w:rPr/>
            <w:t>9.10. Parties in Interest</w:t>
            <w:tab/>
          </w:r>
          <w:hyperlink w:anchor="__RefHeading___Toc475845838">
            <w:r>
              <w:rPr>
                <w:rStyle w:val="IndexLink"/>
              </w:rPr>
              <w:t>28</w:t>
            </w:r>
          </w:hyperlink>
        </w:p>
        <w:p>
          <w:pPr>
            <w:pStyle w:val="TOC2"/>
            <w:rPr/>
          </w:pPr>
          <w:r>
            <w:rPr/>
            <w:t>9.11. Further Assurances</w:t>
            <w:tab/>
          </w:r>
          <w:hyperlink w:anchor="__RefHeading___Toc475845839">
            <w:r>
              <w:rPr>
                <w:rStyle w:val="IndexLink"/>
              </w:rPr>
              <w:t>28</w:t>
            </w:r>
          </w:hyperlink>
        </w:p>
        <w:p>
          <w:pPr>
            <w:pStyle w:val="Normal"/>
            <w:rPr>
              <w:lang w:val="en-CA"/>
            </w:rPr>
          </w:pPr>
          <w:r>
            <w:rPr>
              <w:lang w:val="en-CA"/>
            </w:rPr>
          </w:r>
          <w:r>
            <w:rPr>
              <w:lang w:val="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lowerRoman"/>
          <w:formProt w:val="false"/>
          <w:titlePg/>
          <w:textDirection w:val="lrTb"/>
          <w:docGrid w:type="default" w:linePitch="360" w:charSpace="0"/>
        </w:sectPr>
        <w:pStyle w:val="Normal"/>
        <w:numPr>
          <w:ilvl w:val="0"/>
          <w:numId w:val="0"/>
        </w:numPr>
        <w:rPr>
          <w:lang w:val="en-CA"/>
        </w:rPr>
      </w:pPr>
      <w:r>
        <w:rPr>
          <w:lang w:val="en-CA"/>
        </w:rPr>
      </w:r>
    </w:p>
    <w:p>
      <w:pPr>
        <w:pStyle w:val="Normal"/>
        <w:rPr/>
      </w:pPr>
      <w:r>
        <w:rPr/>
      </w:r>
    </w:p>
    <w:p>
      <w:pPr>
        <w:pStyle w:val="Normal"/>
        <w:tabs>
          <w:tab w:val="clear" w:pos="720"/>
          <w:tab w:val="right" w:pos="9360" w:leader="none"/>
        </w:tabs>
        <w:rPr>
          <w:b/>
        </w:rPr>
      </w:pPr>
      <w:r>
        <w:rPr>
          <w:b/>
        </w:rPr>
        <w:t>List of Exhibits</w:t>
      </w:r>
    </w:p>
    <w:p>
      <w:pPr>
        <w:pStyle w:val="Normal"/>
        <w:tabs>
          <w:tab w:val="clear" w:pos="720"/>
          <w:tab w:val="right" w:pos="9360" w:leader="none"/>
        </w:tabs>
        <w:rPr>
          <w:b/>
        </w:rPr>
      </w:pPr>
      <w:r>
        <w:rPr>
          <w:b/>
        </w:rPr>
      </w:r>
    </w:p>
    <w:p>
      <w:pPr>
        <w:pStyle w:val="Normal"/>
        <w:tabs>
          <w:tab w:val="clear" w:pos="720"/>
          <w:tab w:val="right" w:pos="9360" w:leader="none"/>
        </w:tabs>
        <w:jc w:val="both"/>
        <w:rPr/>
      </w:pPr>
      <w:r>
        <w:rPr/>
        <w:t>Exhibit A - Turbine Purchase Contract</w:t>
      </w:r>
    </w:p>
    <w:p>
      <w:pPr>
        <w:pStyle w:val="WSBody-Just"/>
        <w:spacing w:before="0" w:after="0"/>
        <w:rPr>
          <w:lang w:eastAsia="en-US"/>
        </w:rPr>
      </w:pPr>
      <w:r>
        <w:rPr>
          <w:lang w:eastAsia="en-US"/>
        </w:rPr>
        <w:t>Exhibit B - [Reserved]</w:t>
      </w:r>
    </w:p>
    <w:p>
      <w:pPr>
        <w:pStyle w:val="WSBody-Just"/>
        <w:spacing w:before="0" w:after="0"/>
        <w:rPr>
          <w:lang w:eastAsia="en-US"/>
        </w:rPr>
      </w:pPr>
      <w:r>
        <w:rPr>
          <w:lang w:eastAsia="en-US"/>
        </w:rPr>
        <w:t>Exhibit C - Procedure for Purchase Option Closing</w:t>
      </w:r>
    </w:p>
    <w:p>
      <w:pPr>
        <w:pStyle w:val="WSBody-Just"/>
        <w:spacing w:before="0" w:after="0"/>
        <w:rPr>
          <w:lang w:eastAsia="en-US"/>
        </w:rPr>
      </w:pPr>
      <w:r>
        <w:rPr>
          <w:lang w:eastAsia="en-US"/>
        </w:rPr>
        <w:t>Exhibit D - Return Option Conditions and Procedures</w:t>
      </w:r>
    </w:p>
    <w:p>
      <w:pPr>
        <w:pStyle w:val="WSBody-Just"/>
        <w:spacing w:before="0" w:after="0"/>
        <w:rPr>
          <w:lang w:eastAsia="en-US"/>
        </w:rPr>
      </w:pPr>
      <w:r>
        <w:rPr>
          <w:lang w:eastAsia="en-US"/>
        </w:rPr>
        <w:t>Exhibit E - Funding Request</w:t>
      </w:r>
    </w:p>
    <w:p>
      <w:pPr>
        <w:pStyle w:val="WSBody-Just"/>
        <w:spacing w:before="0" w:after="0"/>
        <w:rPr>
          <w:lang w:eastAsia="en-US"/>
        </w:rPr>
      </w:pPr>
      <w:r>
        <w:rPr>
          <w:lang w:eastAsia="en-US"/>
        </w:rPr>
        <w:t>Exhibit F - Monthly Certificate</w:t>
      </w:r>
    </w:p>
    <w:p>
      <w:pPr>
        <w:pStyle w:val="WSBody-Just"/>
        <w:spacing w:before="0" w:after="0"/>
        <w:rPr>
          <w:lang w:eastAsia="en-US"/>
        </w:rPr>
      </w:pPr>
      <w:r>
        <w:rPr>
          <w:lang w:eastAsia="en-US"/>
        </w:rPr>
        <w:t>Exhibit G - Conversion/Continuation Notice</w:t>
      </w:r>
    </w:p>
    <w:p>
      <w:pPr>
        <w:pStyle w:val="WSBody-Just"/>
        <w:spacing w:before="0" w:after="0"/>
        <w:rPr>
          <w:lang w:eastAsia="en-US"/>
        </w:rPr>
      </w:pPr>
      <w:r>
        <w:rPr>
          <w:lang w:eastAsia="en-US"/>
        </w:rPr>
        <w:t>Exhibit H - Principal Lease Agreement Terms</w:t>
      </w:r>
    </w:p>
    <w:p>
      <w:pPr>
        <w:pStyle w:val="Normal"/>
        <w:tabs>
          <w:tab w:val="clear" w:pos="720"/>
          <w:tab w:val="right" w:pos="9360" w:leader="none"/>
        </w:tabs>
        <w:jc w:val="both"/>
        <w:rPr>
          <w:lang w:eastAsia="en-US"/>
        </w:rPr>
      </w:pPr>
      <w:r>
        <w:rPr>
          <w:lang w:eastAsia="en-U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lowerRoman"/>
          <w:formProt w:val="false"/>
          <w:titlePg/>
          <w:textDirection w:val="lrTb"/>
          <w:docGrid w:type="default" w:linePitch="360" w:charSpace="0"/>
        </w:sectPr>
        <w:pStyle w:val="Normal"/>
        <w:jc w:val="both"/>
        <w:rPr/>
      </w:pPr>
      <w:r>
        <w:rPr/>
      </w:r>
    </w:p>
    <w:p>
      <w:pPr>
        <w:pStyle w:val="Normal"/>
        <w:tabs>
          <w:tab w:val="clear" w:pos="720"/>
          <w:tab w:val="right" w:pos="9360" w:leader="none"/>
        </w:tabs>
        <w:jc w:val="end"/>
        <w:rPr/>
      </w:pPr>
      <w:r>
        <w:rPr/>
      </w:r>
    </w:p>
    <w:p>
      <w:pPr>
        <w:pStyle w:val="WSCapt-Ctr-Caps-Bold"/>
        <w:rPr>
          <w:rFonts w:ascii="Times New Roman" w:hAnsi="Times New Roman" w:cs="Times New Roman"/>
          <w:b w:val="false"/>
          <w:u w:val="single"/>
        </w:rPr>
      </w:pPr>
      <w:r>
        <w:rPr>
          <w:rFonts w:cs="Times New Roman" w:ascii="Times New Roman" w:hAnsi="Times New Roman"/>
          <w:b w:val="false"/>
          <w:u w:val="single"/>
        </w:rPr>
        <w:t>ACQUISITION AGREEMENT</w:t>
      </w:r>
    </w:p>
    <w:p>
      <w:pPr>
        <w:pStyle w:val="WSBodyStand-Just-11stLnIndnt"/>
        <w:rPr/>
      </w:pPr>
      <w:r>
        <w:rPr/>
        <w:t>ACQUISITION AGREEMENT, dated as of February 24, 2000 (this "</w:t>
      </w:r>
      <w:r>
        <w:rPr>
          <w:u w:val="single"/>
        </w:rPr>
        <w:t>Agreement</w:t>
      </w:r>
      <w:r>
        <w:rPr/>
        <w:t>"), between WESTDEUTSCHE LANDESBANK GIROZENTRALE, NEW YORK BRANCH, (''</w:t>
      </w:r>
      <w:r>
        <w:rPr>
          <w:u w:val="single"/>
        </w:rPr>
        <w:t>WLB</w:t>
      </w:r>
      <w:r>
        <w:rPr/>
        <w:t>"), and Calumet Power, LLC, a Delaware limited liability company ("</w:t>
      </w:r>
      <w:r>
        <w:rPr>
          <w:u w:val="single"/>
        </w:rPr>
        <w:t>Peoples</w:t>
      </w:r>
      <w:r>
        <w:rPr/>
        <w:t>").</w:t>
      </w:r>
    </w:p>
    <w:p>
      <w:pPr>
        <w:pStyle w:val="WSCapt-Ctr-Caps-Bold"/>
        <w:rPr>
          <w:rFonts w:ascii="Times New Roman" w:hAnsi="Times New Roman" w:cs="Times New Roman"/>
          <w:b w:val="false"/>
          <w:u w:val="single"/>
        </w:rPr>
      </w:pPr>
      <w:r>
        <w:rPr>
          <w:rFonts w:cs="Times New Roman" w:ascii="Times New Roman" w:hAnsi="Times New Roman"/>
          <w:b w:val="false"/>
          <w:caps w:val="false"/>
          <w:smallCaps w:val="false"/>
          <w:u w:val="single"/>
        </w:rPr>
        <w:t>Preliminary Statement</w:t>
      </w:r>
    </w:p>
    <w:p>
      <w:pPr>
        <w:pStyle w:val="WSBodyStand-Just-11stLnIndnt"/>
        <w:rPr/>
      </w:pPr>
      <w:r>
        <w:rPr/>
        <w:t>WHEREAS, WLB desires, under the terms of this Agreement, to acquire certain to be</w:t>
        <w:noBreakHyphen/>
        <w:t>built</w:t>
        <w:noBreakHyphen/>
        <w:t>equipment (the "</w:t>
      </w:r>
      <w:r>
        <w:rPr>
          <w:u w:val="single"/>
        </w:rPr>
        <w:t>Equipment</w:t>
      </w:r>
      <w:r>
        <w:rPr/>
        <w:t>") pursuant to a “Sales Contract” executed on February</w:t>
      </w:r>
      <w:r>
        <w:rPr>
          <w:sz w:val="28"/>
        </w:rPr>
        <w:t> </w:t>
      </w:r>
      <w:r>
        <w:rPr/>
        <w:t xml:space="preserve">24, 2000 among WLB, Peoples as agent (“Agent”), and ABB Alstom Power Inc., a Delaware corporation, ("Seller"), a copy of which is attached hereto as </w:t>
      </w:r>
      <w:r>
        <w:rPr>
          <w:u w:val="single"/>
        </w:rPr>
        <w:t>Exhibit A</w:t>
      </w:r>
      <w:r>
        <w:rPr/>
        <w:t xml:space="preserve"> (the "</w:t>
      </w:r>
      <w:r>
        <w:rPr>
          <w:u w:val="single"/>
        </w:rPr>
        <w:t>Turbine Purchase Contract</w:t>
      </w:r>
      <w:r>
        <w:rPr/>
        <w:t>"), in contemplation of WLB and Peoples entering into definitive lease documentation with WLB or other parties for such Equipment by the Final Decision Date (as defined below);</w:t>
      </w:r>
    </w:p>
    <w:p>
      <w:pPr>
        <w:pStyle w:val="WSBodyStand-Just-11stLnIndnt"/>
        <w:rPr/>
      </w:pPr>
      <w:r>
        <w:rPr/>
        <w:t xml:space="preserve">WHEREAS, Peoples shall have a purchase, return, cancellation or lease option to exercise in the event definitive lease documentation is not entered into by the Final Decision Date, on the terms and provisions set forth in this Agreement; and </w:t>
      </w:r>
    </w:p>
    <w:p>
      <w:pPr>
        <w:pStyle w:val="WSBodyStand-Just-11stLnIndnt"/>
        <w:rPr>
          <w:b/>
        </w:rPr>
      </w:pPr>
      <w:r>
        <w:rPr/>
        <w:t>WHEREAS, WLB has appointed Agent as agent for purposes of acquiring, monitoring, and otherwise dealing with the manufacture and acquisition of the Property during the period from and after the date hereof as provided in the Agency Agreement (as defined below).</w:t>
      </w:r>
    </w:p>
    <w:p>
      <w:pPr>
        <w:pStyle w:val="WSBodyStand-Just-11stLnIndnt"/>
        <w:rPr/>
      </w:pPr>
      <w:r>
        <w:rPr/>
        <w:t>NOW, THEREFORE, in consideration of the foregoing, and for other good and valuable consideration, the receipt and sufficiency of which are hereby acknowledged, the parties hereto covenant and agree as follows:</w:t>
      </w:r>
    </w:p>
    <w:p>
      <w:pPr>
        <w:pStyle w:val="Heading1"/>
        <w:ind w:hanging="0" w:start="0"/>
        <w:rPr/>
      </w:pPr>
      <w:r>
        <w:rPr/>
        <w:br/>
        <w:br/>
      </w:r>
      <w:bookmarkStart w:id="0" w:name="__RefHeading___Toc475845789"/>
      <w:r>
        <w:rPr/>
        <w:t>DEFINITIONS AND INTERPRETATION</w:t>
      </w:r>
      <w:bookmarkEnd w:id="0"/>
    </w:p>
    <w:p>
      <w:pPr>
        <w:pStyle w:val="Heading2"/>
        <w:ind w:firstLine="720" w:start="0" w:end="0"/>
        <w:rPr/>
      </w:pPr>
      <w:bookmarkStart w:id="1" w:name="__RefHeading___Toc475845790"/>
      <w:r>
        <w:rPr>
          <w:u w:val="single"/>
        </w:rPr>
        <w:t>Interpretation</w:t>
      </w:r>
      <w:r>
        <w:rPr/>
        <w:t xml:space="preserve">.  In this Agreement, unless a clear contrary intention appears: (i) the singular number includes the plural number and </w:t>
      </w:r>
      <w:r>
        <w:rPr>
          <w:u w:val="single"/>
        </w:rPr>
        <w:t>vice</w:t>
      </w:r>
      <w:r>
        <w:rPr/>
        <w:t xml:space="preserve"> </w:t>
      </w:r>
      <w:r>
        <w:rPr>
          <w:u w:val="single"/>
        </w:rPr>
        <w:t>versa</w:t>
      </w:r>
      <w:r>
        <w:rPr/>
        <w:t>; (ii) reference to any Person includes such Person's successors and assigns but, if applicable, only if such successors and assigns are permitted by this Agreement; (iii) reference to any agreement (including this Agreement), document or instrument means such agreement, document or instrument as amended or modified and in effect from time to time in accordance with the terms thereof and, if applicable, the terms of this Agreement; (iv) reference to any Applicable Laws means such Applicable Laws as amended, modified, codified, replaced or reenacted, in whole or in part, and in effect from time to time, including rules and regulations promulgated thereunder and reference to any section or other provision of any Applicable Laws means that provision of such Applicable Laws from time to time in effect and constituting the substantive amendment, modification, codification, replacement or reenactment of such section or other provision; (v) reference in this Agreement to any Article, Section, Appendix, Schedule or Exhibit means such Article or Section thereof or Appendix, Schedule or Exhibit hereto, all of which are integral parts of this Agreement and given the same force and effect as if set forth in the body of this Agreement; (vi) "hereunder", "hereof", "hereto" and</w:t>
      </w:r>
      <w:bookmarkEnd w:id="1"/>
      <w:r>
        <w:rPr/>
        <w:t xml:space="preserve"> words of similar import shall be deemed references to this Agreement as a whole and not to any particular Article, Section or other provision thereof; (vii) "including" (and with correlative meaning "include") means including without limiting the generality of any description preceding such term; (viii) relative to the determination of any period of time, "from" means "from and including" and "to" means "to but excluding".</w:t>
      </w:r>
    </w:p>
    <w:p>
      <w:pPr>
        <w:pStyle w:val="Heading2"/>
        <w:ind w:firstLine="720" w:start="0" w:end="0"/>
        <w:rPr/>
      </w:pPr>
      <w:bookmarkStart w:id="2" w:name="__RefHeading___Toc475845792"/>
      <w:bookmarkEnd w:id="2"/>
      <w:r>
        <w:rPr>
          <w:u w:val="single"/>
        </w:rPr>
        <w:t>Accounting Terms</w:t>
      </w:r>
      <w:r>
        <w:rPr/>
        <w:t>.  In this Agreement, unless expressly otherwise provided, accounting terms shall be construed and interpreted, and accounting determinations and computations shall be made, in accordance with GAAP.</w:t>
      </w:r>
    </w:p>
    <w:p>
      <w:pPr>
        <w:pStyle w:val="Heading2"/>
        <w:ind w:firstLine="720" w:start="0" w:end="0"/>
        <w:rPr/>
      </w:pPr>
      <w:bookmarkStart w:id="3" w:name="__RefHeading___Toc475845793"/>
      <w:bookmarkEnd w:id="3"/>
      <w:r>
        <w:rPr>
          <w:u w:val="single"/>
        </w:rPr>
        <w:t>Legal Representation of the Parties</w:t>
      </w:r>
      <w:r>
        <w:rPr/>
        <w:t>.  This Agreement was negotiated by the parties with the benefit of legal representation and any rule of construction or interpretation otherwise requiring this Agreement to be construed or interpreted against any party shall not apply to any construction or interpretation hereof or thereof.</w:t>
      </w:r>
    </w:p>
    <w:p>
      <w:pPr>
        <w:pStyle w:val="Heading2"/>
        <w:ind w:firstLine="720" w:start="0" w:end="0"/>
        <w:rPr/>
      </w:pPr>
      <w:bookmarkStart w:id="4" w:name="__RefHeading___Toc475845794"/>
      <w:bookmarkEnd w:id="4"/>
      <w:r>
        <w:rPr>
          <w:u w:val="single"/>
        </w:rPr>
        <w:t>Defined Terms</w:t>
      </w:r>
      <w:r>
        <w:rPr/>
        <w:t>.  Unless a clear contrary intention appears, terms defined herein have the respective indicated meanings when used in this Agreement.</w:t>
      </w:r>
    </w:p>
    <w:p>
      <w:pPr>
        <w:pStyle w:val="WSBodyStand-Just-11stLnIndnt"/>
        <w:rPr/>
      </w:pPr>
      <w:r>
        <w:rPr/>
        <w:t>"</w:t>
      </w:r>
      <w:r>
        <w:rPr>
          <w:u w:val="single"/>
        </w:rPr>
        <w:t>Acquisition Costs</w:t>
      </w:r>
      <w:r>
        <w:rPr/>
        <w:t>" shall mean the costs of any nature directly or indirectly to WLB with respect to the Property or the transactions contemplated by this Agreement or the Turbine Sales Contract, including without limitation any transporting, handling, installing, start</w:t>
        <w:noBreakHyphen/>
        <w:t>up, testing, monitoring, maintenance, operation or repair of the Property and all other costs, whether anticipated or unanticipated, incurred or to be incurred in connection therewith, including, without limitation, all professional fees, subcontractor fees, permitting and other similar costs, insurance costs, capitalized WLB Yield, the Structuring Fee, the Facility Fee and the reimbursement on the Closing Date of $3,000,000 paid by Peoples Energy Resources Corp. prior to the date hereof to Seller pursuant to the Memorandum of Understanding dated as of December 16, 1999 between that entity and Seller.</w:t>
      </w:r>
    </w:p>
    <w:p>
      <w:pPr>
        <w:pStyle w:val="WSBodyStand-Just-11stLnIndnt"/>
        <w:rPr/>
      </w:pPr>
      <w:r>
        <w:rPr/>
        <w:t>"</w:t>
      </w:r>
      <w:r>
        <w:rPr>
          <w:u w:val="single"/>
        </w:rPr>
        <w:t>Adjusted Gross Proceeds</w:t>
      </w:r>
      <w:r>
        <w:rPr/>
        <w:t>" shall have the meaning set forth in Exhibit D.</w:t>
      </w:r>
    </w:p>
    <w:p>
      <w:pPr>
        <w:pStyle w:val="Definitions"/>
        <w:widowControl/>
        <w:ind w:firstLine="1440" w:end="0"/>
        <w:jc w:val="both"/>
        <w:rPr/>
      </w:pPr>
      <w:r>
        <w:rPr/>
        <w:t>"</w:t>
      </w:r>
      <w:r>
        <w:rPr>
          <w:u w:val="single"/>
        </w:rPr>
        <w:t>Adjusted LIBO Rate</w:t>
      </w:r>
      <w:r>
        <w:rPr/>
        <w:t>" shall mean, relative to any Advance to be made, Continued or maintained as, or Converted into, a LIBOR Advance for any Interest Period, a rate per annum (rounded upwards, if necessary, to the nearest 1/16 of 1%) determined pursuant to the following formula:</w:t>
      </w:r>
    </w:p>
    <w:tbl>
      <w:tblPr>
        <w:tblW w:w="6948" w:type="dxa"/>
        <w:jc w:val="start"/>
        <w:tblInd w:w="0" w:type="dxa"/>
        <w:tblLayout w:type="fixed"/>
        <w:tblCellMar>
          <w:top w:w="0" w:type="dxa"/>
          <w:start w:w="108" w:type="dxa"/>
          <w:bottom w:w="0" w:type="dxa"/>
          <w:end w:w="108" w:type="dxa"/>
        </w:tblCellMar>
      </w:tblPr>
      <w:tblGrid>
        <w:gridCol w:w="2952"/>
        <w:gridCol w:w="396"/>
        <w:gridCol w:w="3600"/>
      </w:tblGrid>
      <w:tr>
        <w:trPr/>
        <w:tc>
          <w:tcPr>
            <w:tcW w:w="2952" w:type="dxa"/>
            <w:tcBorders/>
          </w:tcPr>
          <w:p>
            <w:pPr>
              <w:pStyle w:val="BodyTextFirstIndent"/>
              <w:spacing w:before="0" w:after="0"/>
              <w:ind w:hanging="0" w:end="0"/>
              <w:rPr/>
            </w:pPr>
            <w:r>
              <w:rPr/>
              <w:t>Adjusted LIBO Rate     =</w:t>
            </w:r>
          </w:p>
        </w:tc>
        <w:tc>
          <w:tcPr>
            <w:tcW w:w="396" w:type="dxa"/>
            <w:tcBorders/>
          </w:tcPr>
          <w:p>
            <w:pPr>
              <w:pStyle w:val="BodyTextFirstIndent"/>
              <w:spacing w:before="0" w:after="0"/>
              <w:ind w:firstLine="1440" w:end="0"/>
              <w:rPr/>
            </w:pPr>
            <w:r>
              <w:rPr/>
              <w:t>=</w:t>
            </w:r>
          </w:p>
        </w:tc>
        <w:tc>
          <w:tcPr>
            <w:tcW w:w="3600" w:type="dxa"/>
            <w:tcBorders/>
          </w:tcPr>
          <w:p>
            <w:pPr>
              <w:pStyle w:val="BodyTextFirstIndent"/>
              <w:spacing w:before="0" w:after="0"/>
              <w:ind w:firstLine="1440" w:end="0"/>
              <w:jc w:val="both"/>
              <w:rPr/>
            </w:pPr>
            <w:r>
              <w:rPr/>
              <w:t>LIBO Rate</w:t>
            </w:r>
          </w:p>
        </w:tc>
      </w:tr>
      <w:tr>
        <w:trPr/>
        <w:tc>
          <w:tcPr>
            <w:tcW w:w="2952" w:type="dxa"/>
            <w:tcBorders/>
          </w:tcPr>
          <w:p>
            <w:pPr>
              <w:pStyle w:val="BodyTextFirstIndent"/>
              <w:snapToGrid w:val="false"/>
              <w:spacing w:before="0" w:after="0"/>
              <w:ind w:firstLine="1440" w:end="0"/>
              <w:rPr/>
            </w:pPr>
            <w:r>
              <w:rPr/>
            </w:r>
          </w:p>
        </w:tc>
        <w:tc>
          <w:tcPr>
            <w:tcW w:w="396" w:type="dxa"/>
            <w:tcBorders/>
          </w:tcPr>
          <w:p>
            <w:pPr>
              <w:pStyle w:val="BodyTextFirstIndent"/>
              <w:snapToGrid w:val="false"/>
              <w:spacing w:before="0" w:after="0"/>
              <w:ind w:firstLine="1440" w:end="0"/>
              <w:rPr/>
            </w:pPr>
            <w:r>
              <w:rPr/>
            </w:r>
          </w:p>
        </w:tc>
        <w:tc>
          <w:tcPr>
            <w:tcW w:w="3600" w:type="dxa"/>
            <w:tcBorders>
              <w:top w:val="single" w:sz="6" w:space="0" w:color="000000"/>
            </w:tcBorders>
          </w:tcPr>
          <w:p>
            <w:pPr>
              <w:pStyle w:val="BodyTextFirstIndent"/>
              <w:spacing w:before="0" w:after="0"/>
              <w:ind w:hanging="18" w:end="0"/>
              <w:jc w:val="center"/>
              <w:rPr/>
            </w:pPr>
            <w:r>
              <w:rPr/>
              <w:t>1.00 – LIBOR Reserve Percentage</w:t>
            </w:r>
          </w:p>
        </w:tc>
      </w:tr>
    </w:tbl>
    <w:p>
      <w:pPr>
        <w:pStyle w:val="Normal"/>
        <w:ind w:firstLine="1440" w:end="0"/>
        <w:rPr/>
      </w:pPr>
      <w:r>
        <w:rPr/>
      </w:r>
    </w:p>
    <w:p>
      <w:pPr>
        <w:pStyle w:val="WSBodyStand-Just-11stLnIndnt"/>
        <w:rPr/>
      </w:pPr>
      <w:r>
        <w:rPr/>
        <w:t xml:space="preserve">The Adjusted LIBO Rate for any Interest Period will be determined by WLB on the basis of the LIBOR Reserve Percentage in effect two (2) Business Days before the first day of such Interest Period. </w:t>
      </w:r>
    </w:p>
    <w:p>
      <w:pPr>
        <w:pStyle w:val="WSBodyStand-Just-11stLnIndnt"/>
        <w:rPr/>
      </w:pPr>
      <w:r>
        <w:rPr/>
        <w:t>"</w:t>
      </w:r>
      <w:r>
        <w:rPr>
          <w:u w:val="single"/>
        </w:rPr>
        <w:t>Advances</w:t>
      </w:r>
      <w:r>
        <w:rPr/>
        <w:t>" shall mean Base Rate Advances and LIBOR Advances (each of which shall be a "</w:t>
      </w:r>
      <w:r>
        <w:rPr>
          <w:u w:val="single"/>
        </w:rPr>
        <w:t>Type</w:t>
      </w:r>
      <w:r>
        <w:rPr/>
        <w:t>" of Advance).</w:t>
      </w:r>
    </w:p>
    <w:p>
      <w:pPr>
        <w:pStyle w:val="WSBodyStand-Just-11stLnIndnt"/>
        <w:rPr/>
      </w:pPr>
      <w:r>
        <w:rPr/>
        <w:t>"</w:t>
      </w:r>
      <w:r>
        <w:rPr>
          <w:u w:val="single"/>
        </w:rPr>
        <w:t>Affiliates</w:t>
      </w:r>
      <w:r>
        <w:rPr/>
        <w:t>" shall mean, when used with respect to a specified Person, another Person that directly, or indirectly through one or more intermediaries, Controls or is Controlled by or is under common Control with the Person specified.</w:t>
      </w:r>
    </w:p>
    <w:p>
      <w:pPr>
        <w:pStyle w:val="WSBodyStand-Just-11stLnIndnt"/>
        <w:rPr/>
      </w:pPr>
      <w:r>
        <w:rPr/>
        <w:t>"</w:t>
      </w:r>
      <w:r>
        <w:rPr>
          <w:u w:val="single"/>
        </w:rPr>
        <w:t>After Tax Basis</w:t>
      </w:r>
      <w:r>
        <w:rPr/>
        <w:t>" shall mean, with respect to any payment to be received, the amount of such payment increased so that, after deduction of the amount of all taxes required to be paid by the recipient (calculated at the actual marginal federal, state, foreign or local rates generally applicable to Persons of the same type as the recipient) (less any tax savings realized and the present value of any tax savings to be realized by the recipient as a result of the payment of the indemnified amount) with respect to the receipt by the recipient of such amounts, such increased payment (as so reduced) is equal to the payment otherwise required to be made.</w:t>
      </w:r>
    </w:p>
    <w:p>
      <w:pPr>
        <w:pStyle w:val="WSBodyStand-Just-11stLnIndnt"/>
        <w:rPr/>
      </w:pPr>
      <w:r>
        <w:rPr/>
        <w:t>"</w:t>
      </w:r>
      <w:r>
        <w:rPr>
          <w:u w:val="single"/>
        </w:rPr>
        <w:t>Agent</w:t>
      </w:r>
      <w:r>
        <w:rPr/>
        <w:t>" means Calumet Power, LLC, a Delaware limited liability company.</w:t>
      </w:r>
    </w:p>
    <w:p>
      <w:pPr>
        <w:pStyle w:val="WSBodyStand-Just-11stLnIndnt"/>
        <w:rPr/>
      </w:pPr>
      <w:r>
        <w:rPr/>
        <w:t>"</w:t>
      </w:r>
      <w:r>
        <w:rPr>
          <w:u w:val="single"/>
        </w:rPr>
        <w:t>Agency Agreement</w:t>
      </w:r>
      <w:r>
        <w:rPr/>
        <w:t>" means that certain Agency Agreement dated February 24, 2000 by and between the Agent and WLB.</w:t>
      </w:r>
    </w:p>
    <w:p>
      <w:pPr>
        <w:pStyle w:val="WSBodyStand-Just-11stLnIndnt"/>
        <w:rPr/>
      </w:pPr>
      <w:r>
        <w:rPr/>
        <w:t>"</w:t>
      </w:r>
      <w:r>
        <w:rPr>
          <w:u w:val="single"/>
        </w:rPr>
        <w:t>Agency Guaranty</w:t>
      </w:r>
      <w:r>
        <w:rPr/>
        <w:t>" shall have the meaning set forth in Section 3.4(i) hereof.</w:t>
      </w:r>
    </w:p>
    <w:p>
      <w:pPr>
        <w:pStyle w:val="WSBodyStand-Just-11stLnIndnt"/>
        <w:rPr/>
      </w:pPr>
      <w:r>
        <w:rPr/>
        <w:t>"</w:t>
      </w:r>
      <w:r>
        <w:rPr>
          <w:u w:val="single"/>
        </w:rPr>
        <w:t>Agreement</w:t>
      </w:r>
      <w:r>
        <w:rPr/>
        <w:t>" shall mean this Acquisition Agreement.</w:t>
      </w:r>
    </w:p>
    <w:p>
      <w:pPr>
        <w:pStyle w:val="WSBodyStand-Just-11stLnIndnt"/>
        <w:rPr/>
      </w:pPr>
      <w:r>
        <w:rPr/>
        <w:t>"</w:t>
      </w:r>
      <w:r>
        <w:rPr>
          <w:u w:val="single"/>
        </w:rPr>
        <w:t>Applicable Laws</w:t>
      </w:r>
      <w:r>
        <w:rPr/>
        <w:t>" shall mean all existing and future laws (including, but not limited to, each Environmental Law), rules, regulations, statutes, treaties, codes, ordinances, permits, certificates, orders and licenses of and interpretations by, any Governmental Authorities, and judgments, decrees, injunctions, writs, orders, requirements or like action of any court, arbitrator or other administrative, judicial or quasi-judicial tribunal or agency of competent jurisdiction (including, without limitation, those pertaining to health, safety or the environment and those pertaining to the construction or use of the Equipment and occupancy, zoning, subdivision, building and land use laws) in each case to the extent applicable to the Equipment and the real property on which the Equipment is located and any restrictive covenant or deed restriction or easement of record affecting the Equipment and the real property on which the Equipment is located.</w:t>
      </w:r>
    </w:p>
    <w:p>
      <w:pPr>
        <w:pStyle w:val="WSBodyStand-Just-11stLnIndnt"/>
        <w:rPr/>
      </w:pPr>
      <w:r>
        <w:rPr/>
        <w:t>"</w:t>
      </w:r>
      <w:r>
        <w:rPr>
          <w:u w:val="single"/>
        </w:rPr>
        <w:t>Applicable Margin</w:t>
      </w:r>
      <w:r>
        <w:rPr/>
        <w:t>" shall mean LIBOR plus fifty-five one-hundredths percent (0.55%) per annum, provided that if Peoples exercises the Cash Collateral Option, the Applicable Margin shall be one</w:t>
        <w:noBreakHyphen/>
        <w:t>tenth of one percent (0.10%) per annum.</w:t>
      </w:r>
    </w:p>
    <w:p>
      <w:pPr>
        <w:pStyle w:val="WSBodyStand-Just-11stLnIndnt"/>
        <w:rPr/>
      </w:pPr>
      <w:r>
        <w:rPr/>
        <w:t>"</w:t>
      </w:r>
      <w:r>
        <w:rPr>
          <w:u w:val="single"/>
        </w:rPr>
        <w:t>Base Rate</w:t>
      </w:r>
      <w:r>
        <w:rPr/>
        <w:t>" shall mean for any period, the rate of interest per annum publicly announced from time to time by WLB as its prime rate in effect at its principal office in New York City (the Base Rate not being intended to be the lowest rate of interest charged by WLB in connection with extensions of credit to debtors).  If the aforesaid rate changes from time to time after the date of this Agreement, the Base Rate shall be automatically increased or decreased, if appropriate and as the case may be, without notice to the Lessee as of the effective time of each change.</w:t>
      </w:r>
    </w:p>
    <w:p>
      <w:pPr>
        <w:pStyle w:val="WSBodyStand-Just-11stLnIndnt"/>
        <w:rPr/>
      </w:pPr>
      <w:r>
        <w:rPr/>
        <w:t>"</w:t>
      </w:r>
      <w:r>
        <w:rPr>
          <w:u w:val="single"/>
        </w:rPr>
        <w:t>Base Rate Advances</w:t>
      </w:r>
      <w:r>
        <w:rPr/>
        <w:t xml:space="preserve">" shall mean an Advance which bears interest at the Base Rate pursuant to </w:t>
      </w:r>
      <w:r>
        <w:rPr>
          <w:u w:val="single"/>
        </w:rPr>
        <w:t>Section 2.2(d)</w:t>
      </w:r>
      <w:r>
        <w:rPr/>
        <w:t>.</w:t>
      </w:r>
    </w:p>
    <w:p>
      <w:pPr>
        <w:pStyle w:val="WSBodyStand-Just-11stLnIndnt"/>
        <w:rPr/>
      </w:pPr>
      <w:r>
        <w:rPr/>
        <w:t>"</w:t>
      </w:r>
      <w:r>
        <w:rPr>
          <w:u w:val="single"/>
        </w:rPr>
        <w:t>Business Day</w:t>
      </w:r>
      <w:r>
        <w:rPr/>
        <w:t>" shall mean each day which is not a day on which banks in New York, New York or Chicago, Illinois are generally authorized or obligated, by law or executive order, to close and is also a day on which dealings in United States dollars are carried on in the London interbank market.</w:t>
      </w:r>
    </w:p>
    <w:p>
      <w:pPr>
        <w:pStyle w:val="WSBodyStand-Just-11stLnIndnt"/>
        <w:rPr/>
      </w:pPr>
      <w:r>
        <w:rPr/>
        <w:t>"</w:t>
      </w:r>
      <w:r>
        <w:rPr>
          <w:u w:val="single"/>
        </w:rPr>
        <w:t>Cancellation Adjustment</w:t>
      </w:r>
      <w:r>
        <w:rPr/>
        <w:t>" shall mean, on any date, an amount equal to the (i) the Purchase Amount minus (ii) the Aggregate Cancellation Returns actually received by WLB.</w:t>
      </w:r>
    </w:p>
    <w:p>
      <w:pPr>
        <w:pStyle w:val="WSBodyStand-Just-11stLnIndnt"/>
        <w:rPr/>
      </w:pPr>
      <w:r>
        <w:rPr/>
        <w:t>"</w:t>
      </w:r>
      <w:r>
        <w:rPr>
          <w:u w:val="single"/>
        </w:rPr>
        <w:t>Cancellation Return</w:t>
      </w:r>
      <w:r>
        <w:rPr/>
        <w:t>" shall have the meaning set forth in Section 3.3 hereof.</w:t>
      </w:r>
    </w:p>
    <w:p>
      <w:pPr>
        <w:pStyle w:val="WSBodyStand-Just-11stLnIndnt"/>
        <w:rPr/>
      </w:pPr>
      <w:r>
        <w:rPr/>
        <w:t>"</w:t>
      </w:r>
      <w:r>
        <w:rPr>
          <w:u w:val="single"/>
        </w:rPr>
        <w:t>Cancellation Return Option</w:t>
      </w:r>
      <w:r>
        <w:rPr/>
        <w:t>" shall have the meaning set forth in Section 3.3 hereof.</w:t>
      </w:r>
    </w:p>
    <w:p>
      <w:pPr>
        <w:pStyle w:val="WSBodyStand-Just-11stLnIndnt"/>
        <w:rPr/>
      </w:pPr>
      <w:r>
        <w:rPr/>
        <w:t>"</w:t>
      </w:r>
      <w:r>
        <w:rPr>
          <w:u w:val="single"/>
        </w:rPr>
        <w:t>Cash Collateral Agreement</w:t>
      </w:r>
      <w:r>
        <w:rPr/>
        <w:t>" shall mean the Cash Collateral Deposit Agreement between Peoples, WLB and the Deposit Bank, dated as of the Closing Date, providing for the deposit of cash and/or other collateral acceptable to WLB by Peoples with the Deposit Bank and the payment by the Deposit Bank of interest thereon at a rate equivalent to the WLB Yield.</w:t>
      </w:r>
    </w:p>
    <w:p>
      <w:pPr>
        <w:pStyle w:val="WSBodyStand-Just-11stLnIndnt"/>
        <w:rPr/>
      </w:pPr>
      <w:r>
        <w:rPr/>
        <w:t>"</w:t>
      </w:r>
      <w:r>
        <w:rPr>
          <w:u w:val="single"/>
        </w:rPr>
        <w:t>Cash Collateral Deposit</w:t>
      </w:r>
      <w:r>
        <w:rPr/>
        <w:t>" shall mean all of the "Cash Collateral" (as defined in the Cash Collateral Agreement) deposited with the Deposit Bank.</w:t>
      </w:r>
    </w:p>
    <w:p>
      <w:pPr>
        <w:pStyle w:val="WSBodyStand-Just-11stLnIndnt"/>
        <w:rPr/>
      </w:pPr>
      <w:r>
        <w:rPr/>
        <w:t>"</w:t>
      </w:r>
      <w:r>
        <w:rPr>
          <w:u w:val="single"/>
        </w:rPr>
        <w:t>Cash Collateral Option</w:t>
      </w:r>
      <w:r>
        <w:rPr/>
        <w:t>" shall mean Peoples' right to execute and deliver the Cash Collateral Agreement to WLB and make the required Cash Collateral Deposit on or prior to the Closing Date.</w:t>
      </w:r>
    </w:p>
    <w:p>
      <w:pPr>
        <w:pStyle w:val="WSBodyStand-Just-11stLnIndnt"/>
        <w:rPr/>
      </w:pPr>
      <w:r>
        <w:rPr/>
        <w:t>"</w:t>
      </w:r>
      <w:r>
        <w:rPr>
          <w:u w:val="single"/>
        </w:rPr>
        <w:t>Casualty</w:t>
      </w:r>
      <w:r>
        <w:rPr/>
        <w:t>" shall mean any damage or destruction of all or any portion of the Equipment as a result of a fire, earthquake, vandalism, explosion, collision, storm, lightning, or other casualty.</w:t>
      </w:r>
    </w:p>
    <w:p>
      <w:pPr>
        <w:pStyle w:val="WSBodyStand-Just-11stLnIndnt"/>
        <w:rPr/>
      </w:pPr>
      <w:r>
        <w:rPr/>
        <w:t>"</w:t>
      </w:r>
      <w:r>
        <w:rPr>
          <w:u w:val="single"/>
        </w:rPr>
        <w:t>Claims</w:t>
      </w:r>
      <w:r>
        <w:rPr/>
        <w:t>" shall mean any and all actions, suits, penalties, claims, demands, liabilities, losses, and reasonable out-of-pocket costs and expenses (including, without limitation, reasonable attorneys' fees and expenses) of any nature whatsoever.</w:t>
      </w:r>
    </w:p>
    <w:p>
      <w:pPr>
        <w:pStyle w:val="WSBodyStand-Just-11stLnIndnt"/>
        <w:rPr/>
      </w:pPr>
      <w:r>
        <w:rPr/>
        <w:t>"</w:t>
      </w:r>
      <w:r>
        <w:rPr>
          <w:u w:val="single"/>
        </w:rPr>
        <w:t>Closing Date</w:t>
      </w:r>
      <w:r>
        <w:rPr/>
        <w:t>" shall mean the date not later than February 24, 2000 on which each of the parties hereto executes and delivers this Agreement.</w:t>
      </w:r>
    </w:p>
    <w:p>
      <w:pPr>
        <w:pStyle w:val="WSBodyStand-Just-11stLnIndnt"/>
        <w:rPr/>
      </w:pPr>
      <w:r>
        <w:rPr/>
        <w:t>"</w:t>
      </w:r>
      <w:r>
        <w:rPr>
          <w:u w:val="single"/>
        </w:rPr>
        <w:t>Code</w:t>
      </w:r>
      <w:r>
        <w:rPr/>
        <w:t>" shall mean the Internal Revenue Code of 1986, as amended.</w:t>
      </w:r>
    </w:p>
    <w:p>
      <w:pPr>
        <w:pStyle w:val="WSBodyStand-Just-11stLnIndnt"/>
        <w:rPr/>
      </w:pPr>
      <w:r>
        <w:rPr/>
        <w:t>"</w:t>
      </w:r>
      <w:r>
        <w:rPr>
          <w:u w:val="single"/>
        </w:rPr>
        <w:t>Control</w:t>
      </w:r>
      <w:r>
        <w:rPr/>
        <w:t>" shall mean (including the correlative meanings of the terms "controlled by" and "under common control with"), as used with respect to any Person, the possession, directly or indirectly, of the power to direct or cause the direction of the management policies of such Person, whether through the ownership of voting securities or by contract or otherwise.</w:t>
      </w:r>
    </w:p>
    <w:p>
      <w:pPr>
        <w:pStyle w:val="WSBodyStand-Just-11stLnIndnt"/>
        <w:rPr/>
      </w:pPr>
      <w:r>
        <w:rPr/>
        <w:t>"</w:t>
      </w:r>
      <w:r>
        <w:rPr>
          <w:u w:val="single"/>
        </w:rPr>
        <w:t>Continue</w:t>
      </w:r>
      <w:r>
        <w:rPr/>
        <w:t>," "</w:t>
      </w:r>
      <w:r>
        <w:rPr>
          <w:u w:val="single"/>
        </w:rPr>
        <w:t>Continuation</w:t>
      </w:r>
      <w:r>
        <w:rPr/>
        <w:t>" and "</w:t>
      </w:r>
      <w:r>
        <w:rPr>
          <w:u w:val="single"/>
        </w:rPr>
        <w:t>Continued</w:t>
      </w:r>
      <w:r>
        <w:rPr/>
        <w:t xml:space="preserve">" each refer to a continuation of Advances of one Type as such Type pursuant to </w:t>
      </w:r>
      <w:r>
        <w:rPr>
          <w:u w:val="single"/>
        </w:rPr>
        <w:t>Section 2.2(g)</w:t>
      </w:r>
      <w:r>
        <w:rPr/>
        <w:t>.</w:t>
      </w:r>
    </w:p>
    <w:p>
      <w:pPr>
        <w:pStyle w:val="WSBodyStand-Just-11stLnIndnt"/>
        <w:rPr/>
      </w:pPr>
      <w:r>
        <w:rPr/>
        <w:t>"</w:t>
      </w:r>
      <w:r>
        <w:rPr>
          <w:u w:val="single"/>
        </w:rPr>
        <w:t>Convert</w:t>
      </w:r>
      <w:r>
        <w:rPr/>
        <w:t>", "</w:t>
      </w:r>
      <w:r>
        <w:rPr>
          <w:u w:val="single"/>
        </w:rPr>
        <w:t>Conversion</w:t>
      </w:r>
      <w:r>
        <w:rPr/>
        <w:t>" and "</w:t>
      </w:r>
      <w:r>
        <w:rPr>
          <w:u w:val="single"/>
        </w:rPr>
        <w:t>Converted</w:t>
      </w:r>
      <w:r>
        <w:rPr/>
        <w:t xml:space="preserve">" each refers to a conversion of Advances of one Type into Advances of another Type pursuant to </w:t>
      </w:r>
      <w:r>
        <w:rPr>
          <w:u w:val="single"/>
        </w:rPr>
        <w:t>Section 2.2(g)</w:t>
      </w:r>
      <w:r>
        <w:rPr/>
        <w:t>.</w:t>
      </w:r>
    </w:p>
    <w:p>
      <w:pPr>
        <w:pStyle w:val="WSBodyStand-Just-11stLnIndnt"/>
        <w:rPr/>
      </w:pPr>
      <w:r>
        <w:rPr/>
        <w:t>"</w:t>
      </w:r>
      <w:r>
        <w:rPr>
          <w:u w:val="single"/>
        </w:rPr>
        <w:t>Definitive Lease Documents</w:t>
      </w:r>
      <w:r>
        <w:rPr/>
        <w:t xml:space="preserve">" shall have the meaning set forth in </w:t>
      </w:r>
      <w:r>
        <w:rPr>
          <w:u w:val="single"/>
        </w:rPr>
        <w:t>Section 2.1</w:t>
      </w:r>
      <w:r>
        <w:rPr/>
        <w:t>.</w:t>
      </w:r>
    </w:p>
    <w:p>
      <w:pPr>
        <w:pStyle w:val="WSBodyStand-Just-11stLnIndnt"/>
        <w:rPr/>
      </w:pPr>
      <w:r>
        <w:rPr/>
        <w:t>"</w:t>
      </w:r>
      <w:r>
        <w:rPr>
          <w:u w:val="single"/>
        </w:rPr>
        <w:t>Deposit Bank</w:t>
      </w:r>
      <w:r>
        <w:rPr/>
        <w:t>" shall have the meaning assigned to such term in the Cash Collateral Agreement.</w:t>
      </w:r>
    </w:p>
    <w:p>
      <w:pPr>
        <w:pStyle w:val="WSBodyStand-Just-11stLnIndnt"/>
        <w:rPr/>
      </w:pPr>
      <w:r>
        <w:rPr/>
        <w:t>"</w:t>
      </w:r>
      <w:r>
        <w:rPr>
          <w:u w:val="single"/>
        </w:rPr>
        <w:t>Designee</w:t>
      </w:r>
      <w:r>
        <w:rPr/>
        <w:t xml:space="preserve">" shall have the meaning set forth in </w:t>
      </w:r>
      <w:r>
        <w:rPr>
          <w:u w:val="single"/>
        </w:rPr>
        <w:t>Section 3.1</w:t>
      </w:r>
      <w:r>
        <w:rPr/>
        <w:t>.</w:t>
      </w:r>
    </w:p>
    <w:p>
      <w:pPr>
        <w:pStyle w:val="WSBodyStand-Just-11stLnIndnt"/>
        <w:rPr/>
      </w:pPr>
      <w:r>
        <w:rPr/>
        <w:t>"</w:t>
      </w:r>
      <w:r>
        <w:rPr>
          <w:u w:val="single"/>
        </w:rPr>
        <w:t>Environmental Law</w:t>
      </w:r>
      <w:r>
        <w:rPr/>
        <w:t>" shall mean, whenever enacted or promulgated, any federal, state, county or local law, statute, ordinance, code, rule, regulation, license, permit, authorization, approval, covenant, administrative or court order, judgment, decree, injunction, code or requirement or any agreement with a Governmental Authority applicable to the Equipment or the real property on which the Equipment is located:</w:t>
      </w:r>
    </w:p>
    <w:p>
      <w:pPr>
        <w:pStyle w:val="Normal"/>
        <w:tabs>
          <w:tab w:val="clear" w:pos="720"/>
          <w:tab w:val="left" w:pos="0" w:leader="none"/>
        </w:tabs>
        <w:suppressAutoHyphens w:val="true"/>
        <w:spacing w:before="0" w:after="240"/>
        <w:ind w:firstLine="720" w:start="1440" w:end="1440"/>
        <w:jc w:val="both"/>
        <w:rPr/>
      </w:pPr>
      <w:r>
        <w:rPr/>
        <w:t xml:space="preserve">(x) </w:t>
        <w:tab/>
        <w:t>relating to pollution (or the cleanup, removal, remediation or encapsulation thereof, or any other response thereto), or the regulation or protection of human health, safety or the environment, including air, water vapor, surface water, groundwater, drinking water, land (including surface or subsurface), plant, aquatic and animal life, or</w:t>
      </w:r>
    </w:p>
    <w:p>
      <w:pPr>
        <w:pStyle w:val="Normal"/>
        <w:tabs>
          <w:tab w:val="clear" w:pos="720"/>
          <w:tab w:val="left" w:pos="0" w:leader="none"/>
        </w:tabs>
        <w:suppressAutoHyphens w:val="true"/>
        <w:spacing w:before="0" w:after="240"/>
        <w:ind w:firstLine="720" w:start="1440" w:end="1440"/>
        <w:jc w:val="both"/>
        <w:rPr/>
      </w:pPr>
      <w:r>
        <w:rPr/>
        <w:t>(y)</w:t>
        <w:tab/>
        <w:t>concerning exposure to, or the use, containment, storage, recycling, treatment, generation, discharge, emission, Release or threatened Release, transportation, processing, handling, labeling, containment, production, disposal or remediation of any Hazardous Substance, Hazardous Condition or Hazardous Activity,</w:t>
      </w:r>
    </w:p>
    <w:p>
      <w:pPr>
        <w:pStyle w:val="WSBody-Just"/>
        <w:rPr/>
      </w:pPr>
      <w:r>
        <w:rPr/>
        <w:t xml:space="preserve">in each case as amended and as now or hereafter in effect, and any common law or equitable doctrine (including, without limitation, injunctive relief and tort doctrines such as negligence, nuisance, trespass and strict liability) that may impose liability or obligations for injuries (whether personal or property) or damages due to or threatened as a result of the presence of, exposure to, or ingestion of, any Hazardous Substance, whether such common law or equitable doctrine is now or hereafter recognized or developed. </w:t>
      </w:r>
    </w:p>
    <w:p>
      <w:pPr>
        <w:pStyle w:val="WSBodyStand-Just-11stLnIndnt"/>
        <w:rPr/>
      </w:pPr>
      <w:r>
        <w:rPr/>
        <w:t>"</w:t>
      </w:r>
      <w:r>
        <w:rPr>
          <w:u w:val="single"/>
        </w:rPr>
        <w:t>Environmental Violation</w:t>
      </w:r>
      <w:r>
        <w:rPr/>
        <w:t>" shall mean any activity, occurrence or condition that violates or results in noncompliance with any Environmental Law in any material respect.</w:t>
      </w:r>
    </w:p>
    <w:p>
      <w:pPr>
        <w:pStyle w:val="WSBodyStand-Just-11stLnIndnt"/>
        <w:rPr/>
      </w:pPr>
      <w:r>
        <w:rPr/>
        <w:t>"</w:t>
      </w:r>
      <w:r>
        <w:rPr>
          <w:u w:val="single"/>
        </w:rPr>
        <w:t>Equipment</w:t>
      </w:r>
      <w:r>
        <w:rPr/>
        <w:t>" shall have the meaning assigned to such term in the Turbine Sales Contract.</w:t>
      </w:r>
    </w:p>
    <w:p>
      <w:pPr>
        <w:pStyle w:val="WSBodyStand-Just-11stLnIndnt"/>
        <w:rPr/>
      </w:pPr>
      <w:r>
        <w:rPr/>
        <w:t>"</w:t>
      </w:r>
      <w:r>
        <w:rPr>
          <w:u w:val="single"/>
        </w:rPr>
        <w:t>Equipment Lease</w:t>
      </w:r>
      <w:r>
        <w:rPr/>
        <w:t xml:space="preserve">" shall have the meaning set forth in </w:t>
      </w:r>
      <w:r>
        <w:rPr>
          <w:u w:val="single"/>
        </w:rPr>
        <w:t>Section 3.4</w:t>
      </w:r>
      <w:r>
        <w:rPr/>
        <w:t xml:space="preserve"> hereof.</w:t>
      </w:r>
    </w:p>
    <w:p>
      <w:pPr>
        <w:pStyle w:val="WSBodyStand-Just-11stLnIndnt"/>
        <w:rPr/>
      </w:pPr>
      <w:r>
        <w:rPr/>
        <w:t>"</w:t>
      </w:r>
      <w:r>
        <w:rPr>
          <w:u w:val="single"/>
        </w:rPr>
        <w:t>Expiration Date</w:t>
      </w:r>
      <w:r>
        <w:rPr/>
        <w:t xml:space="preserve">" shall mean the date on which this Agreement is terminated pursuant to </w:t>
      </w:r>
      <w:r>
        <w:rPr>
          <w:u w:val="single"/>
        </w:rPr>
        <w:t>Article VIII</w:t>
      </w:r>
      <w:r>
        <w:rPr/>
        <w:t>.</w:t>
      </w:r>
    </w:p>
    <w:p>
      <w:pPr>
        <w:pStyle w:val="WSBodyStand-Just-11stLnIndnt"/>
        <w:rPr/>
      </w:pPr>
      <w:r>
        <w:rPr/>
        <w:t>"</w:t>
      </w:r>
      <w:r>
        <w:rPr>
          <w:u w:val="single"/>
        </w:rPr>
        <w:t>Facility Fee</w:t>
      </w:r>
      <w:r>
        <w:rPr/>
        <w:t xml:space="preserve">" shall have the meaning set forth in </w:t>
      </w:r>
      <w:r>
        <w:rPr>
          <w:u w:val="single"/>
        </w:rPr>
        <w:t>Section 2.2(e)</w:t>
      </w:r>
      <w:r>
        <w:rPr/>
        <w:t xml:space="preserve"> hereof.</w:t>
      </w:r>
    </w:p>
    <w:p>
      <w:pPr>
        <w:pStyle w:val="WSBodyStand-Just-11stLnIndnt"/>
        <w:rPr/>
      </w:pPr>
      <w:r>
        <w:rPr/>
        <w:t>"</w:t>
      </w:r>
      <w:r>
        <w:rPr>
          <w:u w:val="single"/>
        </w:rPr>
        <w:t>Final Decision Date</w:t>
      </w:r>
      <w:r>
        <w:rPr/>
        <w:t>" shall mean May 24, 2000 if Peoples shall not on or prior to the Closing Date have exercised the Cash Collateral Option, and August 24, 2000 if Peoples shall on or prior to the Closing Date have exercised the Cash Collateral Option (subject to extension in writing by WLB in its sole discretion).</w:t>
      </w:r>
    </w:p>
    <w:p>
      <w:pPr>
        <w:pStyle w:val="WSBodyStand-Just-11stLnIndnt"/>
        <w:rPr/>
      </w:pPr>
      <w:r>
        <w:rPr/>
        <w:t>"</w:t>
      </w:r>
      <w:r>
        <w:rPr>
          <w:u w:val="single"/>
        </w:rPr>
        <w:t>Funding Commitment</w:t>
      </w:r>
      <w:r>
        <w:rPr/>
        <w:t>" shall mean $25,000,000, if on or prior to the Closing Date Peoples shall not have exercised the Cash Collateral Option, and $49,300,000, if on or prior to the Closing Date Peoples shall have exercised the Cash Collateral Option.</w:t>
      </w:r>
    </w:p>
    <w:p>
      <w:pPr>
        <w:pStyle w:val="WSBodyStand-Just-11stLnIndnt"/>
        <w:rPr/>
      </w:pPr>
      <w:r>
        <w:rPr/>
        <w:t>"</w:t>
      </w:r>
      <w:r>
        <w:rPr>
          <w:u w:val="single"/>
        </w:rPr>
        <w:t>Funding Request</w:t>
      </w:r>
      <w:r>
        <w:rPr/>
        <w:t xml:space="preserve">" shall have the meaning set forth in </w:t>
      </w:r>
      <w:r>
        <w:rPr>
          <w:u w:val="single"/>
        </w:rPr>
        <w:t>Section 2.2(c)</w:t>
      </w:r>
      <w:r>
        <w:rPr/>
        <w:t>.</w:t>
      </w:r>
    </w:p>
    <w:p>
      <w:pPr>
        <w:pStyle w:val="WSBodyStand-Just-11stLnIndnt"/>
        <w:rPr/>
      </w:pPr>
      <w:r>
        <w:rPr/>
        <w:t>"</w:t>
      </w:r>
      <w:r>
        <w:rPr>
          <w:u w:val="single"/>
        </w:rPr>
        <w:t>GAAP</w:t>
      </w:r>
      <w:r>
        <w:rPr/>
        <w:t>" shall mean United States generally accepted accounting principles (including principles of consolidation), in effect from time to time, consistently applied.</w:t>
      </w:r>
    </w:p>
    <w:p>
      <w:pPr>
        <w:pStyle w:val="WSBodyStand-Just-11stLnIndnt"/>
        <w:rPr/>
      </w:pPr>
      <w:r>
        <w:rPr/>
        <w:t>"</w:t>
      </w:r>
      <w:r>
        <w:rPr>
          <w:u w:val="single"/>
        </w:rPr>
        <w:t>Governmental Action</w:t>
      </w:r>
      <w:r>
        <w:rPr/>
        <w:t>" shall mean all permits, authorizations, registrations, consents, approvals, waivers, exceptions, variances, orders, judgments, written interpretations, decrees, licenses, exemptions, publications, filings, notices to and declarations of or with, or required by, any Governmental Authority, or required by any Applicable Laws, and shall include, without limitation, all environmental and operating permits and licenses that are required for the full use and operation of the Equipment or occupancy and zoning of the real property on which the Equipment is located.</w:t>
      </w:r>
    </w:p>
    <w:p>
      <w:pPr>
        <w:pStyle w:val="WSBodyStand-Just-11stLnIndnt"/>
        <w:rPr/>
      </w:pPr>
      <w:r>
        <w:rPr/>
        <w:t>"</w:t>
      </w:r>
      <w:r>
        <w:rPr>
          <w:u w:val="single"/>
        </w:rPr>
        <w:t>Governmental Authority</w:t>
      </w:r>
      <w:r>
        <w:rPr/>
        <w:t>" shall mean any United States, foreign, state, county, municipal or other local governmental authority or judicial or regulatory agency, board, body, commission, instrumentality, court or quasi-governmental authority.</w:t>
      </w:r>
    </w:p>
    <w:p>
      <w:pPr>
        <w:pStyle w:val="WSBodyStand-Just-11stLnIndnt"/>
        <w:rPr/>
      </w:pPr>
      <w:r>
        <w:rPr/>
        <w:t>"</w:t>
      </w:r>
      <w:r>
        <w:rPr>
          <w:u w:val="single"/>
        </w:rPr>
        <w:t>Gross Proceeds</w:t>
      </w:r>
      <w:r>
        <w:rPr/>
        <w:t xml:space="preserve">" shall have the meaning set forth in </w:t>
      </w:r>
      <w:r>
        <w:rPr>
          <w:u w:val="single"/>
        </w:rPr>
        <w:t>Exhibit D</w:t>
      </w:r>
      <w:r>
        <w:rPr/>
        <w:t>.</w:t>
      </w:r>
    </w:p>
    <w:p>
      <w:pPr>
        <w:pStyle w:val="WSBodyStand-Just-11stLnIndnt"/>
        <w:rPr/>
      </w:pPr>
      <w:r>
        <w:rPr/>
        <w:t>"</w:t>
      </w:r>
      <w:r>
        <w:rPr>
          <w:u w:val="single"/>
        </w:rPr>
        <w:t>Guarantee</w:t>
      </w:r>
      <w:r>
        <w:rPr/>
        <w:t>" shall mean that certain Peoples Acquisition Guarantee dated as of the Closing Date executed by the Guarantor in favor of WLB in respect of this Agreement.</w:t>
      </w:r>
    </w:p>
    <w:p>
      <w:pPr>
        <w:pStyle w:val="WSBodyStand-Just-11stLnIndnt"/>
        <w:rPr/>
      </w:pPr>
      <w:r>
        <w:rPr/>
        <w:t>"</w:t>
      </w:r>
      <w:r>
        <w:rPr>
          <w:u w:val="single"/>
        </w:rPr>
        <w:t>Guarantee Event of Default</w:t>
      </w:r>
      <w:r>
        <w:rPr/>
        <w:t>" shall mean any event or condition defined as a "Guaranty Event of Default" under Article VI of the Guarantee.</w:t>
      </w:r>
    </w:p>
    <w:p>
      <w:pPr>
        <w:pStyle w:val="WSBodyStand-Just-11stLnIndnt"/>
        <w:rPr/>
      </w:pPr>
      <w:r>
        <w:rPr/>
        <w:t>"</w:t>
      </w:r>
      <w:r>
        <w:rPr>
          <w:u w:val="single"/>
        </w:rPr>
        <w:t>Guarantor</w:t>
      </w:r>
      <w:r>
        <w:rPr/>
        <w:t>" shall mean Peoples Energy Corporation, an Illinois corporation and the ultimate parent of Peoples.</w:t>
      </w:r>
    </w:p>
    <w:p>
      <w:pPr>
        <w:pStyle w:val="WSBodyStand-Just-11stLnIndnt"/>
        <w:rPr/>
      </w:pPr>
      <w:r>
        <w:rPr/>
        <w:t>"</w:t>
      </w:r>
      <w:r>
        <w:rPr>
          <w:u w:val="single"/>
        </w:rPr>
        <w:t>Hazardous Activity</w:t>
      </w:r>
      <w:r>
        <w:rPr/>
        <w:t>" shall mean any activity, process, procedure or undertaking that directly or indirectly (i) produces, generates or creates any Hazardous Substance, (ii) causes or results in the Release of any Hazardous Substance into the environment (including air, water vapor, surface water, groundwater, drinking water, land (including surface or subsurface), plant, aquatic and animal life); (iii) involves the containment or storage of any Hazardous Substance, or (iv) would be regulated as hazardous waste treatment, storage or disposal within the meaning of any Environmental Law.</w:t>
      </w:r>
    </w:p>
    <w:p>
      <w:pPr>
        <w:pStyle w:val="WSBodyStand-Just-11stLnIndnt"/>
        <w:rPr/>
      </w:pPr>
      <w:r>
        <w:rPr/>
        <w:t>"</w:t>
      </w:r>
      <w:r>
        <w:rPr>
          <w:u w:val="single"/>
        </w:rPr>
        <w:t>Hazardous Condition</w:t>
      </w:r>
      <w:r>
        <w:rPr/>
        <w:t>" shall mean any condition that violates or that results in noncompliance with any Environmental Law.</w:t>
      </w:r>
    </w:p>
    <w:p>
      <w:pPr>
        <w:pStyle w:val="WSBodyStand-Just-11stLnIndnt"/>
        <w:rPr/>
      </w:pPr>
      <w:r>
        <w:rPr/>
        <w:t>"</w:t>
      </w:r>
      <w:r>
        <w:rPr>
          <w:u w:val="single"/>
        </w:rPr>
        <w:t>Hazardous Substance</w:t>
      </w:r>
      <w:r>
        <w:rPr/>
        <w:t>" shall mean any of the following: (i) any petroleum or petroleum product, explosives, radioactive materials, asbestos, formaldehyde, polychlorinated biphenyls, lead and radon gas; or (ii) any substance, material, product, derivative, compound or mixture, mineral, chemical, waste, gas, medical waste or pollutant that would support the assertion of any claim under any Environmental Law, whether or not defined as hazardous as such under any Environmental Law.</w:t>
      </w:r>
    </w:p>
    <w:p>
      <w:pPr>
        <w:pStyle w:val="WSBodyStand-Just-11stLnIndnt"/>
        <w:rPr/>
      </w:pPr>
      <w:r>
        <w:rPr/>
        <w:t>"</w:t>
      </w:r>
      <w:r>
        <w:rPr>
          <w:u w:val="single"/>
        </w:rPr>
        <w:t>Impositions</w:t>
      </w:r>
      <w:r>
        <w:rPr/>
        <w:t xml:space="preserve">" shall have the meaning set forth in </w:t>
      </w:r>
      <w:r>
        <w:rPr>
          <w:u w:val="single"/>
        </w:rPr>
        <w:t>Section 7.2</w:t>
      </w:r>
      <w:r>
        <w:rPr/>
        <w:t>.</w:t>
      </w:r>
    </w:p>
    <w:p>
      <w:pPr>
        <w:pStyle w:val="WSBodyStand-Just-11stLnIndnt"/>
        <w:rPr/>
      </w:pPr>
      <w:r>
        <w:rPr/>
        <w:t>"</w:t>
      </w:r>
      <w:r>
        <w:rPr>
          <w:u w:val="single"/>
        </w:rPr>
        <w:t>Indemnified Person</w:t>
      </w:r>
      <w:r>
        <w:rPr/>
        <w:t>" shall mean WLB and its successors, assigns, directors, members, shareholders, managers, partners, officers, employees, agents and Affiliates.</w:t>
      </w:r>
    </w:p>
    <w:p>
      <w:pPr>
        <w:pStyle w:val="WSBodyStand-Just-11stLnIndnt"/>
        <w:rPr/>
      </w:pPr>
      <w:r>
        <w:rPr/>
        <w:t>"</w:t>
      </w:r>
      <w:r>
        <w:rPr>
          <w:u w:val="single"/>
        </w:rPr>
        <w:t>Interest Period</w:t>
      </w:r>
      <w:r>
        <w:rPr/>
        <w:t xml:space="preserve">" shall mean, with respect to each LIBOR Advance, in each case comprising part of the same funding hereunder, the period commencing on the date of such LIBOR Advance or the Continuation thereof or the date of the Conversion of any Base Rate Advance into a LIBOR Advance and ending on the numerically corresponding day in the first calendar month thereafter (or such other day as the Lessor and the Lessee may agree); </w:t>
      </w:r>
      <w:r>
        <w:rPr>
          <w:u w:val="single"/>
        </w:rPr>
        <w:t>provided</w:t>
      </w:r>
      <w:r>
        <w:rPr/>
        <w:t>, whenever the last day of any Interest Period would otherwise occur on a day other than a Business Day, the last day of such Interest Period shall be extended to occur on the next succeeding Business Day unless such extension would cause the last day of such Interest Period to occur in the next calendar month, in which case the last day of such Interest Period shall occur on the next preceding Business Day.</w:t>
      </w:r>
    </w:p>
    <w:p>
      <w:pPr>
        <w:pStyle w:val="WSBodyStand-Just-11stLnIndnt"/>
        <w:rPr/>
      </w:pPr>
      <w:r>
        <w:rPr/>
        <w:t>"</w:t>
      </w:r>
      <w:r>
        <w:rPr>
          <w:u w:val="single"/>
        </w:rPr>
        <w:t>Lease Balance</w:t>
      </w:r>
      <w:r>
        <w:rPr/>
        <w:t xml:space="preserve">" shall have the meaning set forth in </w:t>
      </w:r>
      <w:r>
        <w:rPr>
          <w:u w:val="single"/>
        </w:rPr>
        <w:t>Section 3.4(g)</w:t>
      </w:r>
      <w:r>
        <w:rPr/>
        <w:t xml:space="preserve"> hereof.</w:t>
      </w:r>
    </w:p>
    <w:p>
      <w:pPr>
        <w:pStyle w:val="WSBodyStand-Just-11stLnIndnt"/>
        <w:rPr/>
      </w:pPr>
      <w:r>
        <w:rPr/>
        <w:t>"</w:t>
      </w:r>
      <w:r>
        <w:rPr>
          <w:u w:val="single"/>
        </w:rPr>
        <w:t>Lease Closing Date</w:t>
      </w:r>
      <w:r>
        <w:rPr/>
        <w:t xml:space="preserve">" shall have the meaning set forth in </w:t>
      </w:r>
      <w:r>
        <w:rPr>
          <w:u w:val="single"/>
        </w:rPr>
        <w:t>Section 3.4(i)</w:t>
      </w:r>
      <w:r>
        <w:rPr/>
        <w:t xml:space="preserve"> hereof.</w:t>
      </w:r>
    </w:p>
    <w:p>
      <w:pPr>
        <w:pStyle w:val="WSBodyStand-Just-11stLnIndnt"/>
        <w:rPr/>
      </w:pPr>
      <w:r>
        <w:rPr/>
        <w:t>"</w:t>
      </w:r>
      <w:r>
        <w:rPr>
          <w:u w:val="single"/>
        </w:rPr>
        <w:t>Lease Option</w:t>
      </w:r>
      <w:r>
        <w:rPr/>
        <w:t xml:space="preserve">" shall have the meaning provided in </w:t>
      </w:r>
      <w:r>
        <w:rPr>
          <w:u w:val="single"/>
        </w:rPr>
        <w:t>Section 3.4</w:t>
      </w:r>
      <w:r>
        <w:rPr/>
        <w:t xml:space="preserve"> hereof.</w:t>
      </w:r>
    </w:p>
    <w:p>
      <w:pPr>
        <w:pStyle w:val="WSBodyStand-Just-11stLnIndnt"/>
        <w:rPr/>
      </w:pPr>
      <w:r>
        <w:rPr/>
        <w:t>"</w:t>
      </w:r>
      <w:r>
        <w:rPr>
          <w:u w:val="single"/>
        </w:rPr>
        <w:t>LIBOR Advances</w:t>
      </w:r>
      <w:r>
        <w:rPr/>
        <w:t xml:space="preserve">" shall mean Advances which bear interest at the Adjusted LIBO Rate plus the Applicable Margin pursuant to </w:t>
      </w:r>
      <w:r>
        <w:rPr>
          <w:u w:val="single"/>
        </w:rPr>
        <w:t>Section 2.2(d)</w:t>
      </w:r>
      <w:r>
        <w:rPr>
          <w:b/>
        </w:rPr>
        <w:t>.</w:t>
      </w:r>
    </w:p>
    <w:p>
      <w:pPr>
        <w:pStyle w:val="WSBodyStand-Just-11stLnIndnt"/>
        <w:rPr/>
      </w:pPr>
      <w:r>
        <w:rPr/>
        <w:t>"</w:t>
      </w:r>
      <w:r>
        <w:rPr>
          <w:u w:val="single"/>
        </w:rPr>
        <w:t>LIBO Rate</w:t>
      </w:r>
      <w:r>
        <w:rPr/>
        <w:t>" shall mean, relative to any Interest Period for LIBOR Advances, the rate appearing on Page 3750 of the Telerate Service (or on any successor or substitute page of such service, or any successor to or substitute for such service, providing rate quotations comparable to those currently provided on such page of the Telerate Service, as may be nominated by the British Bankers' Association for purposes of providing quotations of interest rates applicable to Dollar deposits in the London interbank market) as of 11:00 A.M. (London time) two (2) Business Days prior to the commencement of such Interest Period, as the rate for Dollar deposits with a maturity comparable to such Interest Period.  In the event that such rate is not so available at such time for any reason, then the "LIBO Rate" for such Interest Period shall be the interest rate (rounded upward, if necessary, to the next higher 1/16 of 1%) at which deposits in Dollars are offered to Westdeutsche Landesbank Girozentrale, New York Branch, in the London interbank market at approximately 11:00 A.M. (London Time) two (2) Business Days before the first day of such Interest Period in an amount approximately equal to the aggregate amount of the LIBOR Advances to which such Interest Period is to apply and for a period of time most comparable to such Interest Period.</w:t>
      </w:r>
    </w:p>
    <w:p>
      <w:pPr>
        <w:pStyle w:val="WSBodyStand-Just-11stLnIndnt"/>
        <w:rPr/>
      </w:pPr>
      <w:r>
        <w:rPr/>
        <w:t>"</w:t>
      </w:r>
      <w:r>
        <w:rPr>
          <w:u w:val="single"/>
        </w:rPr>
        <w:t>LIBOR Reserve Percentage</w:t>
      </w:r>
      <w:r>
        <w:rPr/>
        <w:t>" shall mean relative to any Interest Period for LIBOR Advances, the reserve percentage (expressed as a decimal) equal to the maximum aggregate reserve requirements (including all basic, emergency, supplemental, marginal and other reserves and taking into account any transitional adjustments or other scheduled changes in reserve requirements) specified under regulations issued from time to time by the F.R.S. Board (but not taking into account any such requirements to the extent they impose such reserves as of the date of this Agreement) to assets or liabilities consisting of or including "</w:t>
      </w:r>
      <w:bookmarkStart w:id="5" w:name="BM_1_"/>
      <w:bookmarkEnd w:id="5"/>
      <w:r>
        <w:rPr/>
        <w:t>Eurocurrency Liabilities", as currently defined in Regulation D of the F.R.S. Board, having a term approximately equal or comparable to such Interest Period.</w:t>
      </w:r>
    </w:p>
    <w:p>
      <w:pPr>
        <w:pStyle w:val="WSBodyStand-Just-11stLnIndnt"/>
        <w:rPr/>
      </w:pPr>
      <w:r>
        <w:rPr/>
        <w:t>"</w:t>
      </w:r>
      <w:r>
        <w:rPr>
          <w:u w:val="single"/>
        </w:rPr>
        <w:t>Lien</w:t>
      </w:r>
      <w:r>
        <w:rPr/>
        <w:t>" shall mean, with respect to any asset, (a) any mortgage, deed of trust, lien, pledge, encumbrance, charge or security interest in or on such asset, (b) the interest of a vendor or a lessor under any conditional sale agreement, capital lease or title retention agreement relating to such asset and (c) in the case of securities, any purchase option, call or similar right of a third party (excluding rights of first refusal) with respect to such securities.</w:t>
      </w:r>
    </w:p>
    <w:p>
      <w:pPr>
        <w:pStyle w:val="WSBodyStand-Just-11stLnIndnt"/>
        <w:rPr/>
      </w:pPr>
      <w:r>
        <w:rPr/>
        <w:t>"</w:t>
      </w:r>
      <w:r>
        <w:rPr>
          <w:u w:val="single"/>
        </w:rPr>
        <w:t>Marketing Period</w:t>
      </w:r>
      <w:r>
        <w:rPr/>
        <w:t>" shall mean the period commencing upon Peoples' election to exercise the Return Option and ending on the Final Decision Date.</w:t>
      </w:r>
    </w:p>
    <w:p>
      <w:pPr>
        <w:pStyle w:val="WSBodyStand-Just-11stLnIndnt"/>
        <w:rPr/>
      </w:pPr>
      <w:r>
        <w:rPr/>
        <w:t>"</w:t>
      </w:r>
      <w:r>
        <w:rPr>
          <w:u w:val="single"/>
        </w:rPr>
        <w:t>Maximum Termination Payment</w:t>
      </w:r>
      <w:r>
        <w:rPr/>
        <w:t>" shall mean, on any date, an amount equal to the product of (i) eighty-nine and nine-tenths percent (89.9%) times (ii) the aggregate Purchase Amount.</w:t>
      </w:r>
    </w:p>
    <w:p>
      <w:pPr>
        <w:pStyle w:val="WSBodyStand-Just-11stLnIndnt"/>
        <w:rPr/>
      </w:pPr>
      <w:r>
        <w:rPr/>
        <w:t>"</w:t>
      </w:r>
      <w:r>
        <w:rPr>
          <w:u w:val="single"/>
        </w:rPr>
        <w:t>Modifications</w:t>
      </w:r>
      <w:r>
        <w:rPr/>
        <w:t xml:space="preserve">" shall mean the construction, equipping, testing, supply and shipping of the Equipment pursuant to the Turbine Sales Contract.  </w:t>
      </w:r>
    </w:p>
    <w:p>
      <w:pPr>
        <w:pStyle w:val="WSBodyStand-Just-11stLnIndnt"/>
        <w:rPr/>
      </w:pPr>
      <w:r>
        <w:rPr/>
        <w:t>"</w:t>
      </w:r>
      <w:r>
        <w:rPr>
          <w:u w:val="single"/>
        </w:rPr>
        <w:t>Operative Agreements</w:t>
      </w:r>
      <w:r>
        <w:rPr/>
        <w:t>" shall mean this Agreement, the Turbine Sales Contract, the Guarantee and (if executed and delivered) the Cash Collateral Agreement.</w:t>
      </w:r>
    </w:p>
    <w:p>
      <w:pPr>
        <w:pStyle w:val="WSBodyStand-Just-11stLnIndnt"/>
        <w:rPr/>
      </w:pPr>
      <w:r>
        <w:rPr/>
        <w:t>"</w:t>
      </w:r>
      <w:r>
        <w:rPr>
          <w:u w:val="single"/>
        </w:rPr>
        <w:t>Peoples</w:t>
      </w:r>
      <w:r>
        <w:rPr/>
        <w:t>" shall have the meaning set forth in the opening paragraph.</w:t>
      </w:r>
    </w:p>
    <w:p>
      <w:pPr>
        <w:pStyle w:val="WSBodyStand-Just-11stLnIndnt"/>
        <w:rPr/>
      </w:pPr>
      <w:r>
        <w:rPr/>
        <w:t>"</w:t>
      </w:r>
      <w:r>
        <w:rPr>
          <w:u w:val="single"/>
        </w:rPr>
        <w:t>Peoples Default</w:t>
      </w:r>
      <w:r>
        <w:rPr/>
        <w:t>" shall mean any event or condition which, with the lapse of time or the giving of notice, or both, would constitute a Peoples Event of Default.</w:t>
      </w:r>
    </w:p>
    <w:p>
      <w:pPr>
        <w:pStyle w:val="WSBodyStand-Just-11stLnIndnt"/>
        <w:rPr/>
      </w:pPr>
      <w:r>
        <w:rPr/>
        <w:t>"</w:t>
      </w:r>
      <w:r>
        <w:rPr>
          <w:u w:val="single"/>
        </w:rPr>
        <w:t>Peoples Event of Default</w:t>
      </w:r>
      <w:r>
        <w:rPr/>
        <w:t xml:space="preserve">" shall have the meaning set forth in </w:t>
      </w:r>
      <w:r>
        <w:rPr>
          <w:u w:val="single"/>
        </w:rPr>
        <w:t>Section 8.1</w:t>
      </w:r>
      <w:r>
        <w:rPr/>
        <w:t>.</w:t>
      </w:r>
    </w:p>
    <w:p>
      <w:pPr>
        <w:pStyle w:val="WSBodyStand-Just-11stLnIndnt"/>
        <w:rPr/>
      </w:pPr>
      <w:r>
        <w:rPr/>
        <w:t>"</w:t>
      </w:r>
      <w:r>
        <w:rPr>
          <w:u w:val="single"/>
        </w:rPr>
        <w:t>Permitted Liens</w:t>
      </w:r>
      <w:r>
        <w:rPr/>
        <w:t>" shall mean: (i) the respective rights and interests of the parties to this Agreement as provided in this Agreement (including any security interests); (ii) Liens for Taxes that either are not yet due or are being diligently contested in good faith by appropriate proceedings, with adequate reserves therefor being maintained; (iii) Liens arising by operation of law, materialmen’s, mechanics’, workmen’s, repairmen’s, employees’, carriers’, warehousemen’s and other like Liens in connection with any modifications or arising in the ordinary course of business for amounts that either are not more than 30 days past due or are being diligently contested in good faith by appropriate proceedings, with adequate reserves therefor being maintained; (iv) Liens of any of the types referred to in clause (iii) above that have been bonded for not less than the full amount in dispute (or as to which other security arrangements satisfactory to WLB have been made), which bonding (or arrangements) shall comply with Applicable Laws, and shall have effectively stayed any execution or enforcement of such Liens; (v) Liens arising out of judgments or awards with respect to which appeals or other proceedings for review are being prosecuted in good faith and for the payment of which adequate reserves have been provided as required by GAAP or other appropriate provisions have been made, so long as such proceedings have the effect of staying the execution of such judgments or awards and satisfy the conditions for the continuation of proceedings to contest Taxes in good faith by appropriate proceedings, with adequate reserves therefor being maintained; and (vi) the rights of any sublessee or assignee under a sublease or an assignment permitted hereunder.</w:t>
      </w:r>
    </w:p>
    <w:p>
      <w:pPr>
        <w:pStyle w:val="WSBodyStand-Just-11stLnIndnt"/>
        <w:rPr/>
      </w:pPr>
      <w:r>
        <w:rPr/>
        <w:t>"</w:t>
      </w:r>
      <w:r>
        <w:rPr>
          <w:u w:val="single"/>
        </w:rPr>
        <w:t>Person</w:t>
      </w:r>
      <w:r>
        <w:rPr/>
        <w:t>" shall mean any individual, corporation, partnership, joint venture, association, joint-stock company, limited liability company, trust, unincorporated organization, governmental authority or any other entity.</w:t>
      </w:r>
    </w:p>
    <w:p>
      <w:pPr>
        <w:pStyle w:val="WSBodyStand-Just-11stLnIndnt"/>
        <w:rPr/>
      </w:pPr>
      <w:r>
        <w:rPr/>
        <w:t>"</w:t>
      </w:r>
      <w:r>
        <w:rPr>
          <w:u w:val="single"/>
        </w:rPr>
        <w:t>Property</w:t>
      </w:r>
      <w:r>
        <w:rPr/>
        <w:t>" shall mean, when built, the Equipment, and all of WLB's intangible property relating thereto (including WLB's rights and obligations pursuant to, and WLB's interest in, the Turbine Sales Contract).</w:t>
      </w:r>
    </w:p>
    <w:p>
      <w:pPr>
        <w:pStyle w:val="WSBodyStand-Just-11stLnIndnt"/>
        <w:rPr/>
      </w:pPr>
      <w:r>
        <w:rPr/>
        <w:t>"</w:t>
      </w:r>
      <w:r>
        <w:rPr>
          <w:u w:val="single"/>
        </w:rPr>
        <w:t>Purchase Amount</w:t>
      </w:r>
      <w:r>
        <w:rPr/>
        <w:t>" shall mean with respect to the Equipment as of any determination date, an amount equal to the sum of (i) the aggregate outstanding principal amount of the Advances, plus (ii) any and all unpaid Transaction Expenses then due and owing, plus (iii) all accrued amounts due on account of WLB Yield and the Facility Fee, plus (iv) any other amounts owing to any Indemnified Person under this Agreement, plus (v) any and all other costs of any nature incurred by WLB, directly or indirectly, with respect to the Property, the Turbine Sales Contract, this Agreement, any other Operative Agreement or the transactions contemplated hereby or thereby.</w:t>
      </w:r>
    </w:p>
    <w:p>
      <w:pPr>
        <w:pStyle w:val="WSBodyStand-Just-11stLnIndnt"/>
        <w:rPr/>
      </w:pPr>
      <w:r>
        <w:rPr/>
        <w:t>"</w:t>
      </w:r>
      <w:r>
        <w:rPr>
          <w:u w:val="single"/>
        </w:rPr>
        <w:t>Purchase Option</w:t>
      </w:r>
      <w:r>
        <w:rPr/>
        <w:t xml:space="preserve">" shall have the meaning set forth in </w:t>
      </w:r>
      <w:r>
        <w:rPr>
          <w:u w:val="single"/>
        </w:rPr>
        <w:t>Section 3.1</w:t>
      </w:r>
      <w:r>
        <w:rPr/>
        <w:t>.</w:t>
      </w:r>
    </w:p>
    <w:p>
      <w:pPr>
        <w:pStyle w:val="WSBodyStand-Just-11stLnIndnt"/>
        <w:rPr/>
      </w:pPr>
      <w:r>
        <w:rPr/>
        <w:t>"</w:t>
      </w:r>
      <w:r>
        <w:rPr>
          <w:u w:val="single"/>
        </w:rPr>
        <w:t>Purchase Option Notice</w:t>
      </w:r>
      <w:r>
        <w:rPr/>
        <w:t xml:space="preserve">" shall have the meaning set forth in </w:t>
      </w:r>
      <w:r>
        <w:rPr>
          <w:u w:val="single"/>
        </w:rPr>
        <w:t>Section 3.1</w:t>
      </w:r>
      <w:r>
        <w:rPr/>
        <w:t>.</w:t>
      </w:r>
    </w:p>
    <w:p>
      <w:pPr>
        <w:pStyle w:val="WSBodyStand-Just-11stLnIndnt"/>
        <w:rPr/>
      </w:pPr>
      <w:r>
        <w:rPr/>
        <w:t>"</w:t>
      </w:r>
      <w:r>
        <w:rPr>
          <w:u w:val="single"/>
        </w:rPr>
        <w:t>Release</w:t>
      </w:r>
      <w:r>
        <w:rPr/>
        <w:t>" shall mean any release, pumping, pouring, emptying, injecting, escaping, leaching, dumping, seepage, spill, leak, flow, discharge, disposal or emission of a Hazardous Substance.</w:t>
      </w:r>
    </w:p>
    <w:p>
      <w:pPr>
        <w:pStyle w:val="WSBodyStand-Just-11stLnIndnt"/>
        <w:rPr/>
      </w:pPr>
      <w:r>
        <w:rPr/>
        <w:t>"</w:t>
      </w:r>
      <w:r>
        <w:rPr>
          <w:u w:val="single"/>
        </w:rPr>
        <w:t>Renewal Term</w:t>
      </w:r>
      <w:r>
        <w:rPr/>
        <w:t xml:space="preserve">" shall have the meaning set forth in </w:t>
      </w:r>
      <w:r>
        <w:rPr>
          <w:u w:val="single"/>
        </w:rPr>
        <w:t>Exhibit H</w:t>
      </w:r>
      <w:r>
        <w:rPr/>
        <w:t>.</w:t>
      </w:r>
    </w:p>
    <w:p>
      <w:pPr>
        <w:pStyle w:val="WSBodyStand-Just-11stLnIndnt"/>
        <w:rPr/>
      </w:pPr>
      <w:r>
        <w:rPr/>
        <w:t>"</w:t>
      </w:r>
      <w:r>
        <w:rPr>
          <w:u w:val="single"/>
        </w:rPr>
        <w:t>Replacement Guarantees</w:t>
      </w:r>
      <w:r>
        <w:rPr/>
        <w:t>" shall mean the guaranty executed by Peoples and the guaranty executed by the Agent pursuant to Section 2.5.</w:t>
      </w:r>
    </w:p>
    <w:p>
      <w:pPr>
        <w:pStyle w:val="WSBodyStand-Just-11stLnIndnt"/>
        <w:rPr/>
      </w:pPr>
      <w:r>
        <w:rPr/>
        <w:t>"</w:t>
      </w:r>
      <w:r>
        <w:rPr>
          <w:u w:val="single"/>
        </w:rPr>
        <w:t>Return Option</w:t>
      </w:r>
      <w:r>
        <w:rPr/>
        <w:t xml:space="preserve">" shall have the meaning set forth in </w:t>
      </w:r>
      <w:r>
        <w:rPr>
          <w:u w:val="single"/>
        </w:rPr>
        <w:t>Section 3.2</w:t>
      </w:r>
      <w:r>
        <w:rPr/>
        <w:t xml:space="preserve">. </w:t>
      </w:r>
    </w:p>
    <w:p>
      <w:pPr>
        <w:pStyle w:val="WSBodyStand-Just-11stLnIndnt"/>
        <w:rPr/>
      </w:pPr>
      <w:r>
        <w:rPr/>
        <w:t>"</w:t>
      </w:r>
      <w:r>
        <w:rPr>
          <w:u w:val="single"/>
        </w:rPr>
        <w:t>Seller</w:t>
      </w:r>
      <w:r>
        <w:rPr/>
        <w:t>" shall have the meaning assigned to such term in the first recital.</w:t>
      </w:r>
    </w:p>
    <w:p>
      <w:pPr>
        <w:pStyle w:val="WSBodyStand-Just-11stLnIndnt"/>
        <w:rPr/>
      </w:pPr>
      <w:r>
        <w:rPr/>
        <w:t>"</w:t>
      </w:r>
      <w:r>
        <w:rPr>
          <w:u w:val="single"/>
        </w:rPr>
        <w:t>Shortfall</w:t>
      </w:r>
      <w:r>
        <w:rPr/>
        <w:t xml:space="preserve">" shall have the meaning set forth in </w:t>
      </w:r>
      <w:r>
        <w:rPr>
          <w:u w:val="single"/>
        </w:rPr>
        <w:t>Exhibit D</w:t>
      </w:r>
      <w:r>
        <w:rPr/>
        <w:t>.</w:t>
      </w:r>
    </w:p>
    <w:p>
      <w:pPr>
        <w:pStyle w:val="WSBodyStand-Just-11stLnIndnt"/>
        <w:rPr/>
      </w:pPr>
      <w:r>
        <w:rPr/>
        <w:t>"</w:t>
      </w:r>
      <w:r>
        <w:rPr>
          <w:u w:val="single"/>
        </w:rPr>
        <w:t>Structuring Fee</w:t>
      </w:r>
      <w:r>
        <w:rPr/>
        <w:t>" shall have the meaning set forth in Section 2.6 hereof.</w:t>
      </w:r>
    </w:p>
    <w:p>
      <w:pPr>
        <w:pStyle w:val="WSBodyStand-Just-11stLnIndnt"/>
        <w:rPr/>
      </w:pPr>
      <w:r>
        <w:rPr/>
        <w:t>"</w:t>
      </w:r>
      <w:r>
        <w:rPr>
          <w:u w:val="single"/>
        </w:rPr>
        <w:t>Taxes</w:t>
      </w:r>
      <w:r>
        <w:rPr/>
        <w:t xml:space="preserve">" shall have the meaning set forth in </w:t>
      </w:r>
      <w:r>
        <w:rPr>
          <w:u w:val="single"/>
        </w:rPr>
        <w:t>Section 7.2</w:t>
      </w:r>
      <w:r>
        <w:rPr/>
        <w:t xml:space="preserve"> hereof.</w:t>
      </w:r>
    </w:p>
    <w:p>
      <w:pPr>
        <w:pStyle w:val="WSBodyStand-Just-11stLnIndnt"/>
        <w:rPr/>
      </w:pPr>
      <w:r>
        <w:rPr/>
        <w:t>"</w:t>
      </w:r>
      <w:r>
        <w:rPr>
          <w:u w:val="single"/>
        </w:rPr>
        <w:t>Term</w:t>
      </w:r>
      <w:r>
        <w:rPr/>
        <w:t>" shall mean the period from the Closing Date through the Termination Date.</w:t>
      </w:r>
    </w:p>
    <w:p>
      <w:pPr>
        <w:pStyle w:val="WSBodyStand-Just-11stLnIndnt"/>
        <w:rPr/>
      </w:pPr>
      <w:r>
        <w:rPr/>
        <w:t>"</w:t>
      </w:r>
      <w:r>
        <w:rPr>
          <w:u w:val="single"/>
        </w:rPr>
        <w:t>Termination Date</w:t>
      </w:r>
      <w:r>
        <w:rPr/>
        <w:t xml:space="preserve">" shall have the meaning set forth in </w:t>
      </w:r>
      <w:r>
        <w:rPr>
          <w:u w:val="single"/>
        </w:rPr>
        <w:t>Section 2.3</w:t>
      </w:r>
      <w:r>
        <w:rPr/>
        <w:t>.</w:t>
      </w:r>
    </w:p>
    <w:p>
      <w:pPr>
        <w:pStyle w:val="WSBodyStand-Just-11stLnIndnt"/>
        <w:rPr/>
      </w:pPr>
      <w:r>
        <w:rPr/>
        <w:t>"</w:t>
      </w:r>
      <w:r>
        <w:rPr>
          <w:u w:val="single"/>
        </w:rPr>
        <w:t>Termination Difference</w:t>
      </w:r>
      <w:r>
        <w:rPr/>
        <w:t>" shall mean on any date of determination the amount by which the amount of the aggregate outstanding advances on such date is exceeded by the amount of the Cancellation Charge specified in Exhibit C to the Turbine Sales Contract to be due on such date in the event of a cancellation of the Turbine Sales Contract.</w:t>
      </w:r>
    </w:p>
    <w:p>
      <w:pPr>
        <w:pStyle w:val="WSBodyStand-Just-11stLnIndnt"/>
        <w:rPr/>
      </w:pPr>
      <w:r>
        <w:rPr/>
        <w:t>"</w:t>
      </w:r>
      <w:r>
        <w:rPr>
          <w:u w:val="single"/>
        </w:rPr>
        <w:t>Transaction Expenses</w:t>
      </w:r>
      <w:r>
        <w:rPr/>
        <w:t>" shall mean:  (a) the amount of the Structuring Fee; (b) WLB's reasonable fees and disbursements of counsel to WLB incurred in connection with the negotiation and closing of the transactions contemplated by the Operative Agreements and the Agency Agreement; (c) any and all Taxes and fees incurred in recording or filing this Agreement or any other transaction document, any deed, declaration, deed of trust, security agreement, notice or financing statement with any public office, registry or governmental agency in connection with the transactions contemplated by this Agreement; (d) any and all stamp, transfer and other similar taxes, fees and excises, if any, including any interest and penalties, which are payable in connection with the acquisition or sale of the Property; (e) all reasonable out-of-pocket costs and expenses incurred in connection with the enforcement or preservation of any rights under this Agreement, including, without limitation, the fees and disbursements of counsel to WLB; (f) all reasonable out-of-pocket costs and expenses incurred in connection with any amendment, supplement or modification to this Agreement requested by Peoples and any other documents prepared in connection therewith, and the consummation and administration of the transactions contemplated thereby, including, without limitation, the reasonable fees and disbursements of counsel to WLB; and (g) all out-of-pocket costs and expenses incurred by WLB in connection with any purchase, lease or other acquisition of the Property or any interest therein or sale of the Property to Peoples or any third party pursuant to this Agreement (excluding only customary and normal expenses of legal counsel in connection with a timely exercise and closing of a purchase by Peoples pursuant to the Purchase Option).</w:t>
      </w:r>
    </w:p>
    <w:p>
      <w:pPr>
        <w:pStyle w:val="WSBodyStand-Just-11stLnIndnt"/>
        <w:rPr/>
      </w:pPr>
      <w:r>
        <w:rPr/>
        <w:t>"</w:t>
      </w:r>
      <w:r>
        <w:rPr>
          <w:u w:val="single"/>
        </w:rPr>
        <w:t>Turbine Sales Contract</w:t>
      </w:r>
      <w:r>
        <w:rPr/>
        <w:t>" shall have the meaning assigned to such term in the first recital set forth above.</w:t>
      </w:r>
    </w:p>
    <w:p>
      <w:pPr>
        <w:pStyle w:val="WSBodyStand-Just-11stLnIndnt"/>
        <w:rPr/>
      </w:pPr>
      <w:r>
        <w:rPr/>
        <w:t>"</w:t>
      </w:r>
      <w:r>
        <w:rPr>
          <w:u w:val="single"/>
        </w:rPr>
        <w:t>UCC</w:t>
      </w:r>
      <w:r>
        <w:rPr/>
        <w:t>" shall mean the Uniform Commercial Code as in effect on the date hereof in the State of New York.</w:t>
      </w:r>
    </w:p>
    <w:p>
      <w:pPr>
        <w:pStyle w:val="WSBodyStand-Just-11stLnIndnt"/>
        <w:rPr/>
      </w:pPr>
      <w:r>
        <w:rPr/>
        <w:t>"</w:t>
      </w:r>
      <w:r>
        <w:rPr>
          <w:u w:val="single"/>
        </w:rPr>
        <w:t>Uncollateralized Amount</w:t>
      </w:r>
      <w:r>
        <w:rPr/>
        <w:t>" shall mean the aggregate outstanding principal amount of the Advances that is not cash collateralized pursuant to the Cash Collateral Agreement.</w:t>
      </w:r>
    </w:p>
    <w:p>
      <w:pPr>
        <w:pStyle w:val="WSBodyStand-Just-11stLnIndnt"/>
        <w:rPr/>
      </w:pPr>
      <w:r>
        <w:rPr/>
        <w:t>"</w:t>
      </w:r>
      <w:r>
        <w:rPr>
          <w:u w:val="single"/>
        </w:rPr>
        <w:t>WLB Lien</w:t>
      </w:r>
      <w:r>
        <w:rPr/>
        <w:t>" shall mean any Lien, true lease or sublease or disposition of title or liability arising as a result of (a) any claim against WLB or any Affiliate of WLB as a result of action by WLB which does not result from the transactions contemplated by this Agreement, (b) any act or omission of WLB or any Affiliate of WLB which is not required by this Agreement or is in violation of any of the terms of this Agreement, (c) any claim against WLB or any Affiliate of WLB arising out of any transfer by WLB of any interest in the Property or this Agreement, which is effected by WLB (with respect to the period after the Closing Date) other than the transfer of title to or possession of the Property by WLB pursuant to and in accordance with this Agreement, or (d) any claim against WLB with respect to Taxes or Transaction Expenses against which Peoples is not required to indemnify WLB pursuant to the terms of this Agreement.</w:t>
      </w:r>
    </w:p>
    <w:p>
      <w:pPr>
        <w:pStyle w:val="WSBodyStand-Just-11stLnIndnt"/>
        <w:rPr/>
      </w:pPr>
      <w:r>
        <w:rPr/>
        <w:t>"</w:t>
      </w:r>
      <w:r>
        <w:rPr>
          <w:u w:val="single"/>
        </w:rPr>
        <w:t>WLB Yield</w:t>
      </w:r>
      <w:r>
        <w:rPr/>
        <w:t xml:space="preserve">" shall have the meaning set forth in </w:t>
      </w:r>
      <w:r>
        <w:rPr>
          <w:u w:val="single"/>
        </w:rPr>
        <w:t>Section 2.2(d)</w:t>
      </w:r>
      <w:r>
        <w:rPr/>
        <w:t>.</w:t>
      </w:r>
    </w:p>
    <w:p>
      <w:pPr>
        <w:pStyle w:val="Heading1"/>
        <w:ind w:hanging="0" w:start="0"/>
        <w:rPr/>
      </w:pPr>
      <w:r>
        <w:rPr/>
        <w:br/>
        <w:br/>
      </w:r>
      <w:bookmarkStart w:id="6" w:name="__RefHeading___Toc475845795"/>
      <w:r>
        <w:rPr/>
        <w:t>PAYMENTS AND AGREEMENTS</w:t>
      </w:r>
      <w:bookmarkEnd w:id="6"/>
    </w:p>
    <w:p>
      <w:pPr>
        <w:pStyle w:val="Heading2"/>
        <w:ind w:firstLine="720" w:start="0" w:end="0"/>
        <w:rPr/>
      </w:pPr>
      <w:bookmarkStart w:id="7" w:name="__RefHeading___Toc475845796"/>
      <w:bookmarkEnd w:id="7"/>
      <w:r>
        <w:rPr>
          <w:u w:val="single"/>
        </w:rPr>
        <w:t>Funding and Intent</w:t>
      </w:r>
      <w:r>
        <w:rPr/>
        <w:t>. On the Closing Date, WLB will, at the request of Peoples, in anticipation of the negotiation by WLB and Peoples of Definitive Lease Documents, enter into the Turbine Sales Contract.  WLB agrees to and shall make on a timely basis the payments of the purchase price of the Equipment required pursuant to Article IV of the Turbine Sales Contract.  Each of WLB and Peoples agree to cooperate and use commercially reasonable efforts to negotiate in good faith and execute by the Final Decision Date definitive and mutually satisfactory lease documentation containing terms and conditions mutually satisfactory to Peoples and WLB (the "</w:t>
      </w:r>
      <w:r>
        <w:rPr>
          <w:u w:val="single"/>
        </w:rPr>
        <w:t>Definitive Lease Documents</w:t>
      </w:r>
      <w:r>
        <w:rPr/>
        <w:t>"); provided, however, WLB and Peoples agree and acknowledge that neither party is legally bound by this Agreement to enter into Definitive Lease Documents or consummate any subsequent financing transaction.</w:t>
      </w:r>
    </w:p>
    <w:p>
      <w:pPr>
        <w:pStyle w:val="Heading2"/>
        <w:ind w:firstLine="720" w:start="0" w:end="0"/>
        <w:rPr/>
      </w:pPr>
      <w:bookmarkStart w:id="8" w:name="__RefHeading___Toc475845797"/>
      <w:r>
        <w:rPr>
          <w:u w:val="single"/>
        </w:rPr>
        <w:t>Funding Property Costs</w:t>
      </w:r>
      <w:r>
        <w:rPr/>
        <w:t xml:space="preserve">.  </w:t>
      </w:r>
      <w:r>
        <w:fldChar w:fldCharType="begin"/>
      </w:r>
      <w:r>
        <w:rPr/>
        <w:instrText xml:space="preserve"> LISTNUM  \* MERGEFORMAT </w:instrText>
      </w:r>
      <w:r>
        <w:rPr/>
      </w:r>
      <w:r>
        <w:rPr/>
        <w:fldChar w:fldCharType="separate"/>
      </w:r>
      <w:r>
        <w:rPr/>
      </w:r>
      <w:r>
        <w:rPr/>
      </w:r>
      <w:r>
        <w:rPr/>
        <w:fldChar w:fldCharType="end"/>
      </w:r>
      <w:r>
        <w:rPr/>
        <w:t xml:space="preserve"> Peoples may, and upon the Seller's issuance of an invoice for payment in accordance with the terms of the Turbine Sales Contract (if the Agent concurs with payment of such invoice or fails to provide a written concurrence or a description of unsatisfied conditions precedent to such payment, as specified in Section 4.2 of the Agency Agreement) shall, request from time to time during the Term that WLB fund Advances for the payment of Acquisition Costs, including, without limitation, all Transaction Expenses, and WLB shall comply with such request to the extent provided for under, and subject to the conditions, restrictions and limitations contained, in this Agreement. Peoples and WLB acknowledge and agree that Peoples' right to request funds and WLB's obligation to advance funds for the payment of Acquisition Costs and Transaction Expenses is subject in all respects to the condition that no Peoples Default or Peoples Event of Default shall have occurred and be continuing or will result from such advance of funds and to the other terms and conditions herein and to those in the Turbine Sales Contract and shall be limited to an aggregate amount not to exceed the Funding Commitment</w:t>
      </w:r>
      <w:bookmarkEnd w:id="8"/>
      <w:r>
        <w:rPr/>
        <w:t xml:space="preserve"> </w:t>
      </w:r>
    </w:p>
    <w:p>
      <w:pPr>
        <w:pStyle w:val="Heading3"/>
        <w:ind w:hanging="0" w:start="0"/>
        <w:rPr/>
      </w:pPr>
      <w:r>
        <w:rPr/>
        <w:t>Upon the request of Peoples, WLB may, in its sole and absolute discretion, but shall be under no obligation to, increase the Funding Commitment and fund additional amounts, which shall be subject to the terms, conditions and provisions of this Agreement, to or at the direction of the Peoples for the purpose of paying Transaction Expenses, the Acquisition Costs or for any other purpose requested by Peoples and approved by WLB in its sole and absolute discretion.</w:t>
      </w:r>
    </w:p>
    <w:p>
      <w:pPr>
        <w:pStyle w:val="Heading3"/>
        <w:ind w:hanging="0" w:start="0"/>
        <w:rPr/>
      </w:pPr>
      <w:r>
        <w:rPr/>
        <w:t xml:space="preserve">The proceeds of any Advance made available by WLB to pay Acquisition Costs and Transaction Expenses shall be made available to the Agent, the Seller or a Governmental Authority (with respect to Taxes) as designated by Peoples in accordance with a Funding Request relating thereto and the terms, provisions and conditions contained in the Funding Request which Funding Request shall be in substantially the same form that is attached as </w:t>
      </w:r>
      <w:r>
        <w:rPr>
          <w:u w:val="single"/>
        </w:rPr>
        <w:t>Exhibit E</w:t>
      </w:r>
      <w:r>
        <w:rPr/>
        <w:t xml:space="preserve"> hereto (the "</w:t>
      </w:r>
      <w:r>
        <w:rPr>
          <w:u w:val="single"/>
        </w:rPr>
        <w:t>Funding Request</w:t>
      </w:r>
      <w:r>
        <w:rPr/>
        <w:t xml:space="preserve">"), which shall be submitted to WLB not later than 11:00 A.M., New York time: (i) three (3) Business Days prior to any proposed funding date in the case of a proposed LIBOR Advance, and (ii) on the day of any proposed funding date in the case of a proposed Base Rate Advance; provided, however, that if the Agent shall have failed to notify WLB by the later of (i) twenty-five (25) days after the Seller's issuance of an invoice under the Turbine Sales Contract  or (ii) the payment date specified in Exhibit A to the Turbine Sales Contract that such invoice should not be paid, WLB may deem such invoice a Funding Request and pay some or all of the amount thereof to the Agent, the Seller or a Governmental Authority (with respect to Taxes), and the amount of each such payment shall from the date of payment constitute a Base Rate Advance.  In addition, whether or not a Funding Request has been submitted during such month, not later than the fifteenth day of each month, beginning with the month of March, 2000, Peoples shall submit to WLB a monthly certificate in the form attached hereto as </w:t>
      </w:r>
      <w:r>
        <w:rPr>
          <w:u w:val="single"/>
        </w:rPr>
        <w:t>Exhibit F</w:t>
      </w:r>
      <w:r>
        <w:rPr/>
        <w:t xml:space="preserve"> (a "</w:t>
      </w:r>
      <w:r>
        <w:rPr>
          <w:u w:val="single"/>
        </w:rPr>
        <w:t>Monthly Certificate</w:t>
      </w:r>
      <w:r>
        <w:rPr/>
        <w:t>").</w:t>
      </w:r>
    </w:p>
    <w:p>
      <w:pPr>
        <w:pStyle w:val="Heading3"/>
        <w:ind w:hanging="0" w:start="0"/>
        <w:rPr/>
      </w:pPr>
      <w:r>
        <w:rPr/>
        <w:t>Peoples shall pay yield on the amount of each Advance ("</w:t>
      </w:r>
      <w:r>
        <w:rPr>
          <w:u w:val="single"/>
        </w:rPr>
        <w:t>WLB Yield</w:t>
      </w:r>
      <w:r>
        <w:rPr/>
        <w:t xml:space="preserve">") from the date of such Advance until such Advance shall be paid in full (i) during such periods as such Advance is a Base Rate Advance, at a rate per annum equal at all times to the Base Rate, payable on the date specified in </w:t>
      </w:r>
      <w:r>
        <w:rPr>
          <w:u w:val="single"/>
        </w:rPr>
        <w:t>Section 2.2(f)</w:t>
      </w:r>
      <w:r>
        <w:rPr/>
        <w:t xml:space="preserve"> and (ii) during such periods as such Advance is a LIBOR Advance, at a rate per annum equal at all times during each Interest Period for such Advance to the sum of the Adjusted LIBO Rate for such Interest Period for such Advance </w:t>
      </w:r>
      <w:r>
        <w:rPr>
          <w:u w:val="single"/>
        </w:rPr>
        <w:t>plus</w:t>
      </w:r>
      <w:r>
        <w:rPr/>
        <w:t xml:space="preserve"> the Applicable Margin per annum for such Interest Period, payable on the last day of such Interest Period.</w:t>
      </w:r>
    </w:p>
    <w:p>
      <w:pPr>
        <w:pStyle w:val="Heading3"/>
        <w:ind w:hanging="0" w:start="0"/>
        <w:rPr/>
      </w:pPr>
      <w:r>
        <w:rPr/>
        <w:t>During the Term, Peoples shall pay to WLB a facility fee of fifteen one</w:t>
        <w:noBreakHyphen/>
        <w:t>hundredths percent (0.15%) per annum on the Funding Commitment, whether or not used, from the Closing Date until the Termination Date (the "</w:t>
      </w:r>
      <w:r>
        <w:rPr>
          <w:u w:val="single"/>
        </w:rPr>
        <w:t>Facility Fee</w:t>
      </w:r>
      <w:r>
        <w:rPr/>
        <w:t xml:space="preserve">"), except that if on or prior to the Closing Date Peoples shall have exercised the Cash Collateral Option, there shall be no Facility Fee paid with respect to any portion of the Funding Commitment which is cash collateralized pursuant to the Cash Collateral Agreement.  The Facility Fee is payable on the dates specified in </w:t>
      </w:r>
      <w:r>
        <w:rPr>
          <w:u w:val="single"/>
        </w:rPr>
        <w:t>Section 2.2(f)</w:t>
      </w:r>
      <w:r>
        <w:rPr/>
        <w:t xml:space="preserve">.  </w:t>
      </w:r>
    </w:p>
    <w:p>
      <w:pPr>
        <w:pStyle w:val="Heading3"/>
        <w:ind w:hanging="0" w:start="0"/>
        <w:rPr/>
      </w:pPr>
      <w:r>
        <w:rPr/>
        <w:t xml:space="preserve">Notwithstanding anything in the foregoing </w:t>
      </w:r>
      <w:r>
        <w:rPr>
          <w:u w:val="single"/>
        </w:rPr>
        <w:t>Section 2.2(c)</w:t>
      </w:r>
      <w:r>
        <w:rPr/>
        <w:t xml:space="preserve"> to the contrary, on each date during the Term which is one Business Day prior to the last Business Day of each Interest Period (or, if Base Rate Advances are then outstanding the last Business Day of each month), unless otherwise requested by Peoples at least three (3) Business Days prior to such date by written notice to WLB, Peoples shall be deemed to have requested an Advance pursuant to </w:t>
      </w:r>
      <w:r>
        <w:rPr>
          <w:u w:val="single"/>
        </w:rPr>
        <w:t>Section 2.1(c)</w:t>
      </w:r>
      <w:r>
        <w:rPr/>
        <w:t xml:space="preserve"> at the Adjusted LIBO Rate </w:t>
      </w:r>
      <w:r>
        <w:rPr>
          <w:u w:val="single"/>
        </w:rPr>
        <w:t>plus</w:t>
      </w:r>
      <w:r>
        <w:rPr/>
        <w:t xml:space="preserve"> the Applicable Margin in an amount equal to the aggregate amount of accrued and theretofore uncapitalized WLB Yield on the Advances and such amount shall be due and payable on the following date and the accrued and theretofore uncapitalized Facility Fee and the Facility Fee shall be due and payable on the following date and with an Interest Period of one month, which Advances shall not be paid to Peoples or any third party hereunder, but shall be capitalized as part of the Acquisition Costs.  The funding date with respect to any such Advance shall be the first Business Day after the expiration of the relevant Interest Period (or the last day of such month, as the case may be) and the proceeds of such Advance shall be applied to pay such WLB Yield and Facility Fee on such date.</w:t>
      </w:r>
    </w:p>
    <w:p>
      <w:pPr>
        <w:pStyle w:val="Heading3"/>
        <w:ind w:hanging="0" w:start="0"/>
        <w:rPr/>
      </w:pPr>
      <w:r>
        <w:rPr/>
        <w:t xml:space="preserve">Peoples may on any Business Day, upon notice to WLB not later than 11:00 A.M. New York time:  (i) in the case of a proposed Conversion into or Continuation of LIBOR Advances, on the third (3rd) Business Day prior to the date of the proposed Conversion/Continuation, and (ii) in the case of a proposed Conversion into or Continuation of Base Rate Advances, on the date of the proposed Conversion/Continuation, Convert all Advances of one Type into Advances of another Type or Continue all Advances of one Type as such Type by submitting to WLB a Conversion/Continuation Notice in substantially the same form that is attached as </w:t>
      </w:r>
      <w:r>
        <w:rPr>
          <w:u w:val="single"/>
        </w:rPr>
        <w:t>Exhibit G</w:t>
      </w:r>
      <w:r>
        <w:rPr/>
        <w:t xml:space="preserve"> hereto; </w:t>
      </w:r>
      <w:r>
        <w:rPr>
          <w:u w:val="single"/>
        </w:rPr>
        <w:t>provided</w:t>
      </w:r>
      <w:r>
        <w:rPr/>
        <w:t>, that any Conversion of any LIBOR Advances shall be made only on the last day of an Interest Period for LIBOR Advances.  In the absence of receipt of such Conversion/Continuation Notice, any Advance shall automatically Continue as a Base Rate Advance or LIBOR Advance, as applicable.  Upon the occurrence and continuation of an Event of Default, however, all Advances shall automatically Convert on the last day of the applicable Interest Period into or Continue as Base Rate Advances.</w:t>
      </w:r>
    </w:p>
    <w:p>
      <w:pPr>
        <w:pStyle w:val="Heading3"/>
        <w:ind w:hanging="0" w:start="0"/>
        <w:rPr/>
      </w:pPr>
      <w:r>
        <w:rPr/>
        <w:t>Any payment by Peoples under this Agreement (excluding payments of WLB Yield capitalized under this Agreement) which is not made when due shall bear interest at the Base Rate plus two percent (2%).</w:t>
      </w:r>
    </w:p>
    <w:p>
      <w:pPr>
        <w:pStyle w:val="Heading3"/>
        <w:ind w:hanging="0" w:start="0"/>
        <w:rPr/>
      </w:pPr>
      <w:r>
        <w:rPr/>
        <w:t>Peoples may exercise the Cash Collateral Option on or prior to the Closing Date by executing and delivering the Cash Collateral Agreement to WLB and depositing with the Deposit Bank the Cash Collateral required thereunder.  The Cash Collateral Option and the Cash Collateral Agreement shall not be revocable or terminable after the Closing Date without the written consent of WLB.  If Peoples exercises the Cash Collateral Option, prior to 11:00 A.M., New York time on the Closing Date, Peoples shall make the Cash Collateral Deposit with the Deposit Bank consisting of cash or other collateral in the form required by the Cash Collateral Agreement  (to the following account, if cash):</w:t>
      </w:r>
    </w:p>
    <w:p>
      <w:pPr>
        <w:pStyle w:val="BodyText"/>
        <w:spacing w:before="0" w:after="0"/>
        <w:rPr/>
      </w:pPr>
      <w:r>
        <w:rPr/>
        <w:tab/>
        <w:tab/>
        <w:tab/>
        <w:t>Chase Manhattan Bank, N.A.</w:t>
      </w:r>
    </w:p>
    <w:p>
      <w:pPr>
        <w:pStyle w:val="BodyText"/>
        <w:spacing w:before="0" w:after="0"/>
        <w:rPr/>
      </w:pPr>
      <w:r>
        <w:rPr/>
        <w:tab/>
        <w:tab/>
        <w:tab/>
        <w:t>New York, New York, USA</w:t>
      </w:r>
    </w:p>
    <w:p>
      <w:pPr>
        <w:pStyle w:val="BodyText"/>
        <w:spacing w:before="0" w:after="0"/>
        <w:rPr/>
      </w:pPr>
      <w:r>
        <w:rPr/>
        <w:tab/>
        <w:tab/>
        <w:tab/>
        <w:t>ABA No. 021 000 021</w:t>
      </w:r>
    </w:p>
    <w:p>
      <w:pPr>
        <w:pStyle w:val="BodyText"/>
        <w:spacing w:before="0" w:after="0"/>
        <w:rPr/>
      </w:pPr>
      <w:r>
        <w:rPr/>
        <w:tab/>
        <w:tab/>
        <w:tab/>
        <w:t xml:space="preserve">For the account of Westdeutsche Landesbank Girozentrale, New York </w:t>
        <w:tab/>
        <w:tab/>
        <w:tab/>
        <w:tab/>
        <w:tab/>
        <w:t>Branch</w:t>
      </w:r>
    </w:p>
    <w:p>
      <w:pPr>
        <w:pStyle w:val="BodyText"/>
        <w:spacing w:before="0" w:after="0"/>
        <w:rPr/>
      </w:pPr>
      <w:r>
        <w:rPr/>
        <w:tab/>
        <w:tab/>
        <w:tab/>
        <w:t>Account No.: 920-1-060663</w:t>
      </w:r>
    </w:p>
    <w:p>
      <w:pPr>
        <w:pStyle w:val="BodyText"/>
        <w:spacing w:before="0" w:after="0"/>
        <w:rPr/>
      </w:pPr>
      <w:r>
        <w:rPr/>
        <w:tab/>
        <w:tab/>
        <w:tab/>
        <w:t>Reference:  Peoples - Calumet Deposit Account</w:t>
      </w:r>
    </w:p>
    <w:p>
      <w:pPr>
        <w:pStyle w:val="BodyText"/>
        <w:spacing w:before="0" w:after="0"/>
        <w:rPr/>
      </w:pPr>
      <w:r>
        <w:rPr/>
        <w:tab/>
        <w:tab/>
        <w:tab/>
        <w:t>Attention:  Sandeep Khare</w:t>
      </w:r>
    </w:p>
    <w:p>
      <w:pPr>
        <w:pStyle w:val="BodyText"/>
        <w:spacing w:before="0" w:after="0"/>
        <w:rPr/>
      </w:pPr>
      <w:r>
        <w:rPr/>
      </w:r>
    </w:p>
    <w:p>
      <w:pPr>
        <w:pStyle w:val="Heading3"/>
        <w:numPr>
          <w:ilvl w:val="0"/>
          <w:numId w:val="0"/>
        </w:numPr>
        <w:ind w:hanging="0" w:start="0"/>
        <w:rPr/>
      </w:pPr>
      <w:r>
        <w:rPr/>
        <w:t>Such deposit shall be held and administered in accordance with the Cash Collateral Agreement.</w:t>
      </w:r>
    </w:p>
    <w:p>
      <w:pPr>
        <w:pStyle w:val="Heading2"/>
        <w:ind w:firstLine="720" w:start="0" w:end="0"/>
        <w:rPr/>
      </w:pPr>
      <w:bookmarkStart w:id="9" w:name="__RefHeading___Toc475845798"/>
      <w:bookmarkEnd w:id="9"/>
      <w:r>
        <w:rPr>
          <w:u w:val="single"/>
        </w:rPr>
        <w:t>Options and Terms</w:t>
      </w:r>
      <w:r>
        <w:rPr/>
        <w:t xml:space="preserve">.  </w:t>
      </w:r>
      <w:r>
        <w:fldChar w:fldCharType="begin"/>
      </w:r>
      <w:r>
        <w:rPr/>
        <w:instrText xml:space="preserve"> LISTNUM  \* MERGEFORMAT </w:instrText>
      </w:r>
      <w:r>
        <w:rPr/>
      </w:r>
      <w:r>
        <w:rPr/>
        <w:fldChar w:fldCharType="separate"/>
      </w:r>
      <w:r>
        <w:rPr/>
      </w:r>
      <w:r>
        <w:rPr/>
      </w:r>
      <w:r>
        <w:rPr/>
        <w:fldChar w:fldCharType="end"/>
      </w:r>
      <w:r>
        <w:rPr/>
        <w:t xml:space="preserve"> WLB and Peoples understand and agree that in the event of the failure for any reason of WLB and/or Peoples to execute and deliver the Definitive Lease Documents, in form and substance acceptable to each of WLB and Peoples by the respective dates by which the below</w:t>
        <w:noBreakHyphen/>
        <w:t xml:space="preserve">specified options may by their terms be exercised, Peoples shall have the obligation to either (i) acquire the Property pursuant to the Purchase Option as set forth in </w:t>
      </w:r>
      <w:r>
        <w:rPr>
          <w:u w:val="single"/>
        </w:rPr>
        <w:t>Article III</w:t>
      </w:r>
      <w:r>
        <w:rPr/>
        <w:t>, (ii) exercise the Return Option pursuant to Section 3.2 and the procedures set forth in Exhibit D, (iii) exercise the Cancellation Return Option pursuant to Section 3.3 or (iv) exercise the Lease Option.</w:t>
      </w:r>
    </w:p>
    <w:p>
      <w:pPr>
        <w:pStyle w:val="Heading3"/>
        <w:ind w:hanging="0" w:start="0"/>
        <w:rPr>
          <w:highlight w:val="red"/>
        </w:rPr>
      </w:pPr>
      <w:r>
        <w:rPr/>
        <w:t>Subject to extension as provided in Section 3.4 upon the exercise of the Lease Option and the occurrance of the Lease Closing Date, this Agreement shall commence on the Closing Date and shall terminate upon the date (the "</w:t>
      </w:r>
      <w:r>
        <w:rPr>
          <w:u w:val="single"/>
        </w:rPr>
        <w:t>Termination Date</w:t>
      </w:r>
      <w:r>
        <w:rPr/>
        <w:t xml:space="preserve">") of the earlier to occur of (i) the payment of the amounts payable to WLB and the satisfaction of all other covenants, terms and conditions required upon exercise of the Purchase Option pursuant to Section 3.1, the Return Option pursuant to </w:t>
      </w:r>
      <w:r>
        <w:rPr>
          <w:u w:val="single"/>
        </w:rPr>
        <w:t>Section 3.2</w:t>
      </w:r>
      <w:r>
        <w:rPr/>
        <w:t xml:space="preserve"> or the Cancellation Return Option pursuant to Section 3.3 or (ii) the execution of the Definitive Lease Documents; </w:t>
      </w:r>
      <w:r>
        <w:rPr>
          <w:u w:val="single"/>
        </w:rPr>
        <w:t>provided</w:t>
      </w:r>
      <w:r>
        <w:rPr/>
        <w:t xml:space="preserve">, </w:t>
      </w:r>
      <w:r>
        <w:rPr>
          <w:u w:val="single"/>
        </w:rPr>
        <w:t>however</w:t>
      </w:r>
      <w:r>
        <w:rPr/>
        <w:t>, that any termination of this Agreement shall not relieve Peoples of liability for any  indemnification obligation under this Agreement.</w:t>
      </w:r>
    </w:p>
    <w:p>
      <w:pPr>
        <w:pStyle w:val="Heading2"/>
        <w:ind w:firstLine="720" w:start="0" w:end="0"/>
        <w:rPr/>
      </w:pPr>
      <w:bookmarkStart w:id="10" w:name="__RefHeading___Toc475845799"/>
      <w:r>
        <w:rPr>
          <w:u w:val="single"/>
        </w:rPr>
        <w:t>Agent as Acquisition Agent</w:t>
      </w:r>
      <w:r>
        <w:rPr/>
        <w:t>.  WLB confirms and Peoples acknowledges that WLB has appointed Agent as agent with respect to the Equipment and the Turbine Sales Contract, that Agent has full and complete control over all management, design, testing, construction decisions, and the exercise of all rights, decisions and obligations of WLB under the Turbine Sales Contract (other than payment of purchase price thereunder).  Accordingly, WLB shall not be liable to Peoples in any way for any action of or failure to act by Agent or Seller under or with respect to the Turbine Sales Contract or the Equipment.</w:t>
      </w:r>
      <w:bookmarkStart w:id="11" w:name="QuickMark"/>
      <w:bookmarkEnd w:id="10"/>
      <w:bookmarkEnd w:id="11"/>
      <w:r>
        <w:rPr/>
        <w:t xml:space="preserve"> </w:t>
      </w:r>
    </w:p>
    <w:p>
      <w:pPr>
        <w:pStyle w:val="Heading2"/>
        <w:ind w:firstLine="720" w:start="0" w:end="0"/>
        <w:rPr/>
      </w:pPr>
      <w:bookmarkStart w:id="12" w:name="__RefHeading___Toc475845800"/>
      <w:bookmarkEnd w:id="12"/>
      <w:r>
        <w:rPr>
          <w:u w:val="single"/>
        </w:rPr>
        <w:t>Guaranty</w:t>
      </w:r>
      <w:r>
        <w:rPr/>
        <w:t xml:space="preserve">.  The obligations of Peoples pursuant to this Agreement shall be guaranteed in all respects by the Guarantor pursuant to the Guarantee in accordance with its terms.  Peoples agrees to cause Guarantor to deliver on the date hereof and to be maintained in full force and effect at all times thereafter the Guarantee, unless Replacement Guarantees are delivered to WLB pursuant to this </w:t>
      </w:r>
      <w:r>
        <w:rPr>
          <w:u w:val="single"/>
        </w:rPr>
        <w:t>Section 2.5</w:t>
      </w:r>
      <w:r>
        <w:rPr/>
        <w:t>.  At Peoples' option, 50% of the obligations of Peoples pursuant to this Agreement may be guaranteed in all respects by Peoples pursuant to a Replacement Guarantee in substantially the same form as the Guarantee and 50% of such obligations shall be guaranteed by Agent pursuant to a Replacement Guarantee in substantially the same form as the Guarantee with such changes as may be reasonably required by WLB based on then current facts and circumstances and the credit rating of the Agent; provided, however, that WLB shall have no obligation whatsoever to accept  any Replacement Guarantee unless and until WLB shall have obtained all requisite internal credit and other approvals, the granting or withholding of which is in the sole and absolute discretion of WLB.  Upon delivery of the Replacement Guarantees and supporting legal opinions in form and substance satisfactory to WLB, the Guarantee shall terminate and have no further force and effect.</w:t>
      </w:r>
    </w:p>
    <w:p>
      <w:pPr>
        <w:pStyle w:val="Heading2"/>
        <w:ind w:firstLine="720" w:start="0" w:end="0"/>
        <w:rPr/>
      </w:pPr>
      <w:bookmarkStart w:id="13" w:name="__RefHeading___Toc475845801"/>
      <w:bookmarkEnd w:id="13"/>
      <w:r>
        <w:rPr>
          <w:u w:val="single"/>
        </w:rPr>
        <w:t>Structuring Fee</w:t>
      </w:r>
      <w:r>
        <w:rPr/>
        <w:t>.  On the Closing Date, Peoples shall pay to WLB a fee (the "Structuring Fee") of (a) if Peoples shall not have exercised the Cash Collateral Option, the greater of (i) $125,000 or (ii) one half of one percent (0.5%) of the Funding Commitment, or (b) if Peoples shall have exercised the Cash Collateral Option, $125,000.</w:t>
      </w:r>
    </w:p>
    <w:p>
      <w:pPr>
        <w:pStyle w:val="Heading1"/>
        <w:ind w:hanging="0" w:start="0"/>
        <w:rPr/>
      </w:pPr>
      <w:r>
        <w:rPr/>
        <w:br/>
        <w:br/>
        <w:t xml:space="preserve"> </w:t>
      </w:r>
      <w:bookmarkStart w:id="14" w:name="__RefHeading___Toc475845802"/>
      <w:r>
        <w:rPr/>
        <w:t>PURCHASE, RETURN, CANCELLATON AND LEASE OPTION</w:t>
      </w:r>
      <w:bookmarkEnd w:id="14"/>
    </w:p>
    <w:p>
      <w:pPr>
        <w:pStyle w:val="Heading2"/>
        <w:ind w:firstLine="720" w:start="0" w:end="0"/>
        <w:rPr/>
      </w:pPr>
      <w:bookmarkStart w:id="15" w:name="__RefHeading___Toc475845803"/>
      <w:r>
        <w:rPr>
          <w:u w:val="single"/>
        </w:rPr>
        <w:t>Purchase Option</w:t>
      </w:r>
      <w:r>
        <w:rPr/>
        <w:t>.  WLB hereby agrees that Peoples shall have the unconditional right and option to purchase and acquire from WLB all of WLB's right, title and interest in, to and under all, but not less than all, of the Property (the "</w:t>
      </w:r>
      <w:r>
        <w:rPr>
          <w:u w:val="single"/>
        </w:rPr>
        <w:t>Purchase Option</w:t>
      </w:r>
      <w:r>
        <w:rPr/>
        <w:t>"), on the Final Decision Date or any Business Day prior thereto, for a purchase price that is equal to the Purchase Amount, by delivery to WLB of a written notice of the exercise of such purchase option (the "</w:t>
      </w:r>
      <w:r>
        <w:rPr>
          <w:u w:val="single"/>
        </w:rPr>
        <w:t>Purchase Option Notice</w:t>
      </w:r>
      <w:r>
        <w:rPr/>
        <w:t xml:space="preserve">") not less than five (5) days prior to the Final Decision Date (or other date approved by WLB in its sole discretion for the closing of the Purchase Option). The closing of the purchase shall take place in accordance with the purchase option procedures set forth in </w:t>
      </w:r>
      <w:r>
        <w:rPr>
          <w:u w:val="single"/>
        </w:rPr>
        <w:t>Exhibit C</w:t>
      </w:r>
      <w:r>
        <w:rPr/>
        <w:t>.  Upon not less than five</w:t>
      </w:r>
      <w:bookmarkEnd w:id="15"/>
      <w:r>
        <w:rPr/>
        <w:t xml:space="preserve"> (5) days' prior written notice to WLB, the Purchase Option (or any part thereof) may be assigned by Peoples to another Person if permitted pursuant to </w:t>
      </w:r>
      <w:r>
        <w:rPr>
          <w:u w:val="single"/>
        </w:rPr>
        <w:t>Section 9.2</w:t>
      </w:r>
      <w:r>
        <w:rPr/>
        <w:t xml:space="preserve"> (a "</w:t>
      </w:r>
      <w:r>
        <w:rPr>
          <w:u w:val="single"/>
        </w:rPr>
        <w:t>Designee</w:t>
      </w:r>
      <w:r>
        <w:rPr/>
        <w:t xml:space="preserve">"); </w:t>
      </w:r>
      <w:r>
        <w:rPr>
          <w:u w:val="single"/>
        </w:rPr>
        <w:t>provided</w:t>
      </w:r>
      <w:r>
        <w:rPr/>
        <w:t xml:space="preserve"> that notwithstanding any such assignment neither Peoples nor the Guarantor shall be released of any obligation under this Agreement, the Guarantee or the Replacement Guarantees.</w:t>
      </w:r>
    </w:p>
    <w:p>
      <w:pPr>
        <w:pStyle w:val="Heading2"/>
        <w:ind w:firstLine="720" w:start="0" w:end="0"/>
        <w:rPr/>
      </w:pPr>
      <w:bookmarkStart w:id="16" w:name="__RefHeading___Toc475845805"/>
      <w:r>
        <w:rPr>
          <w:u w:val="single"/>
        </w:rPr>
        <w:t>Option to Return</w:t>
      </w:r>
      <w:r>
        <w:rPr/>
        <w:t>.  Subject to the conditions and terms set forth in Exhibit D, Peoples shall have the option (the "</w:t>
      </w:r>
      <w:r>
        <w:rPr>
          <w:u w:val="single"/>
        </w:rPr>
        <w:t>Return Option</w:t>
      </w:r>
      <w:r>
        <w:rPr/>
        <w:t>") to return the Property to WLB upon the Final Decision Date.  In the event that Peoples purports to exercise the Return Option but conditions to such exercise prove not to have been satisfied, Peoples shall have the option (i) at any time to exercise the Cancellation Return Option pursuant to Section 3.3 below (without regard to the time limitation on exercise therein) , which shall automatically, without any other or further action by any Person be deemed a direction by Peoples and the Agent to cancel and terminate the Turbine Sales Contract, and Peoples shall thereupon take all actions and pay all amounts required pursuant to Section 3.3 below, or (ii) to exercise the Purchase Option pursuant to Section 3.1 above (without regard to the time limitation in exercise therein), and Peoples shall thereupon take all actions and pay all amounts required pursuant to Section 3.1 above.  If Peoples fails, within five (5) Business Days after Peoples shall have learned that a condition to its exercise of the Return Option shall not have been satisfied, to give written notice of its exercise of clause (i) or (ii) above, then Peoples shall be deemed to have chosen clause (ii) above.</w:t>
      </w:r>
      <w:bookmarkEnd w:id="16"/>
      <w:r>
        <w:rPr/>
        <w:t xml:space="preserve">  </w:t>
      </w:r>
    </w:p>
    <w:p>
      <w:pPr>
        <w:pStyle w:val="Heading2"/>
        <w:ind w:firstLine="720" w:start="0" w:end="0"/>
        <w:rPr/>
      </w:pPr>
      <w:bookmarkStart w:id="17" w:name="__RefHeading___Toc475845806"/>
      <w:bookmarkEnd w:id="17"/>
      <w:r>
        <w:rPr>
          <w:u w:val="single"/>
        </w:rPr>
        <w:t>Cancellation Return Option</w:t>
      </w:r>
      <w:r>
        <w:rPr/>
        <w:t>.  Peoples' effective exercise and consummation of the Cancellation Return Option shall be subject to the due and timely fulfillment of each of the following provisions as to the Property as of the dates set forth below:</w:t>
      </w:r>
    </w:p>
    <w:p>
      <w:pPr>
        <w:pStyle w:val="Heading3"/>
        <w:ind w:hanging="0" w:start="0"/>
        <w:rPr/>
      </w:pPr>
      <w:r>
        <w:rPr/>
        <w:t xml:space="preserve">Not later than five (5) days prior to the Final Decision Date, Peoples shall give to WLB written notice of Peoples' exercise of the Cancellation Return Option, which exercise shall be irrevocable.  Failure of Peoples to timely provide such notice or revocation of any such notice by Peoples shall be deemed to be an election by Peoples of its Purchase Option under Section 3.1, unless the Return Option has been exercised by Peoples within the time period set forth in </w:t>
      </w:r>
      <w:r>
        <w:rPr>
          <w:u w:val="single"/>
        </w:rPr>
        <w:t>Section 3.2</w:t>
      </w:r>
      <w:r>
        <w:rPr/>
        <w:t xml:space="preserve">.  </w:t>
      </w:r>
    </w:p>
    <w:p>
      <w:pPr>
        <w:pStyle w:val="Heading3"/>
        <w:ind w:hanging="0" w:start="0"/>
        <w:rPr/>
      </w:pPr>
      <w:r>
        <w:rPr/>
        <w:t>Simultaneously with the delivery of written notice to WLB of the exercise of the Cancellation Return Option, Peoples shall provide written notice to the Seller under the Turbine Sales Contract that the Turbine Sales Contract is terminated.  The termination of the Turbine Sales Contract must be effective between the Seller and WLB without any additional liability, obligation or payment from WLB to such Seller or any other Person.</w:t>
      </w:r>
    </w:p>
    <w:p>
      <w:pPr>
        <w:pStyle w:val="Heading3"/>
        <w:ind w:hanging="0" w:start="0"/>
        <w:rPr/>
      </w:pPr>
      <w:r>
        <w:rPr/>
        <w:t>Peoples shall pay to WLB all reasonable costs and expenses of the termination of the Turbine Sales Contract, whether incurred by WLB or Peoples including without limitation any reasonable attorneys' fees or cancellation charge.</w:t>
      </w:r>
    </w:p>
    <w:p>
      <w:pPr>
        <w:pStyle w:val="Heading3"/>
        <w:ind w:hanging="0" w:start="0"/>
        <w:rPr/>
      </w:pPr>
      <w:r>
        <w:rPr/>
        <w:t>Peoples shall pay to WLB an amount equal to the WLB Yield, the Structuring Fee, the Facility Fee and all other amounts hereunder which have accrued on or will accrue prior to or as of the Final Decision Date.</w:t>
      </w:r>
    </w:p>
    <w:p>
      <w:pPr>
        <w:pStyle w:val="Heading3"/>
        <w:ind w:hanging="0" w:start="0"/>
        <w:rPr/>
      </w:pPr>
      <w:r>
        <w:rPr/>
        <w:t xml:space="preserve">Peoples shall use commercially reasonable efforts to cause the Seller to pay to WLB any amounts of the purchase price to be returned to WLB pursuant to the terms of the Turbine Sales Contract (the "Cancellation Returns"); </w:t>
      </w:r>
      <w:r>
        <w:rPr>
          <w:u w:val="single"/>
        </w:rPr>
        <w:t>provided</w:t>
      </w:r>
      <w:r>
        <w:rPr/>
        <w:t xml:space="preserve">, </w:t>
      </w:r>
      <w:r>
        <w:rPr>
          <w:u w:val="single"/>
        </w:rPr>
        <w:t>however</w:t>
      </w:r>
      <w:r>
        <w:rPr/>
        <w:t>, that if the Cancellation Returns actually received by WLB are less than the Purchase Amount on the Final Decision Date, then Peoples shall make a payment to WLB of such difference up to an amount equal to the Cancellation Adjustment.  In the event WLB has received no Cancellation Returns on or before the Final Decision Date and the Purchase Amount remains outstanding, then Peoples shall pay to WLB an amount equal to the Purchase Amount.  If after the Termination Date WLB shall receive any amounts from the Seller in respect of the Turbine Sales Contract, WLB shall promptly cause to be assigned, transferred and delivered such amounts to or on the order of Peoples in the form received by WLB (along with any necessary endorsements).</w:t>
      </w:r>
    </w:p>
    <w:p>
      <w:pPr>
        <w:pStyle w:val="Heading3"/>
        <w:ind w:hanging="0" w:start="0"/>
        <w:rPr/>
      </w:pPr>
      <w:r>
        <w:rPr/>
        <w:t>At the time when due upon cancellation of the Turbine Sales Contract, the Agent shall pay in full all amounts required to be paid to the Seller under the Turbine Sales Contract, including without limitation the amounts required pursuant to Section 18 and Exhibit C thereof, in respect of such cancellation.</w:t>
      </w:r>
    </w:p>
    <w:p>
      <w:pPr>
        <w:pStyle w:val="Heading2"/>
        <w:ind w:firstLine="720" w:start="0" w:end="0"/>
        <w:rPr/>
      </w:pPr>
      <w:bookmarkStart w:id="18" w:name="__RefHeading___Toc475845807"/>
      <w:bookmarkEnd w:id="18"/>
      <w:r>
        <w:rPr>
          <w:u w:val="single"/>
        </w:rPr>
        <w:t>Lease Option</w:t>
      </w:r>
      <w:r>
        <w:rPr/>
        <w:t>.  Peoples shall have the option (the "Lease Option"), exercisable by written notice of such exercise to WLB not later than the thirtieth (30) day preceding the Final Decision Date, to cause WLB to enter with Peoples into an institutional-type bondable lease (the "Equipment Lease") of the Equipment to Peoples on and subject to the following terms and conditions:</w:t>
      </w:r>
    </w:p>
    <w:p>
      <w:pPr>
        <w:pStyle w:val="Heading3"/>
        <w:ind w:hanging="0" w:start="0"/>
        <w:rPr/>
      </w:pPr>
      <w:r>
        <w:rPr/>
        <w:t>The Equipment Lease shall include provisions for (i) a lease term, (ii) lease payments, (iii) guarantee of residual value, (iv) life of the Equipment, (v) renewal options, (vi) entitlement to excess residual value, (vii) incremental borrowing rate and (viii) other significant obligations as set forth in Exhibit H attached hereto;</w:t>
      </w:r>
    </w:p>
    <w:p>
      <w:pPr>
        <w:pStyle w:val="Heading3"/>
        <w:ind w:hanging="0" w:start="0"/>
        <w:rPr/>
      </w:pPr>
      <w:r>
        <w:rPr/>
        <w:t>The Guarantor shall guarantee all obligations of Peoples under the Equipment Lease and all related agreements and instruments and shall not be in default under the Guaranty or its guaranty of the Agency Agreement and Peoples shall provide cash collateral in customary amount to secure its obligations under the Lease Agreement and all related agreements and instruments pursuant to a cash collateral agreement satisfactory in form and substance to Peoples and WLB;</w:t>
      </w:r>
    </w:p>
    <w:p>
      <w:pPr>
        <w:pStyle w:val="Heading3"/>
        <w:ind w:hanging="0" w:start="0"/>
        <w:rPr/>
      </w:pPr>
      <w:r>
        <w:rPr/>
        <w:t>Peoples shall not be in default under this Agreement or the Agency Agreement and Seller shall not be in default under the Turbine Sales Contract;</w:t>
      </w:r>
    </w:p>
    <w:p>
      <w:pPr>
        <w:pStyle w:val="Heading3"/>
        <w:ind w:hanging="0" w:start="0"/>
        <w:rPr/>
      </w:pPr>
      <w:r>
        <w:rPr/>
        <w:t>WLB shall have received reports reasonably satisfactory to it in form and substance from nationally recognized appraisers in respect of the Equipment and other suitable consultants in respect of the Equipment, the site where the Equipment is to be used and the power generation facility to be constructed at such site;</w:t>
      </w:r>
    </w:p>
    <w:p>
      <w:pPr>
        <w:pStyle w:val="Heading3"/>
        <w:ind w:hanging="0" w:start="0"/>
        <w:rPr/>
      </w:pPr>
      <w:r>
        <w:rPr/>
        <w:t>Commencing with Peoples' giving of notice of exercise of the Lease Option as provided above, WLB shall prepare the form of Lease Agreement and related instruments and agreements to provide for the lease of the Equipment on the terms provided in (a) above and such other terms and provisions as shall be mutually satisfactory in form and substance to Peoples and WLB;</w:t>
      </w:r>
    </w:p>
    <w:p>
      <w:pPr>
        <w:pStyle w:val="Heading3"/>
        <w:ind w:hanging="0" w:start="0"/>
        <w:rPr/>
      </w:pPr>
      <w:r>
        <w:rPr/>
        <w:t>Peoples shall reimburse WLB for all costs and expenses (including without limitation reasonable fees and disbursements of counsel to WLB) incurred by WLB in connection with Peoples' exercise of the Lease Option and the negotiation, execution and delivery of the Lease Agreement and all related agreements and instruments;</w:t>
      </w:r>
    </w:p>
    <w:p>
      <w:pPr>
        <w:pStyle w:val="Heading3"/>
        <w:ind w:hanging="0" w:start="0"/>
        <w:rPr/>
      </w:pPr>
      <w:r>
        <w:rPr/>
        <w:t>Peoples shall pay to WLB on the date of execution and delivery of the Lease Agreement a structuring fee equal to 3.75% of the aggregate amount of outstanding Advances on such date (the "Lease Balance");</w:t>
      </w:r>
    </w:p>
    <w:p>
      <w:pPr>
        <w:pStyle w:val="Heading3"/>
        <w:ind w:hanging="0" w:start="0"/>
        <w:rPr/>
      </w:pPr>
      <w:r>
        <w:rPr/>
        <w:t>In the event that by the tenth (10) day preceding the Final Decision Date, the parties, for any reason (other than bad faith on the part of WLB) whatsoever, including there not being credit committee approvals by WLB in accordance with its customary practices and procedures, of the Lease Agreement and the related instruments and the transactions contemplated thereby, shall have failed to execute and deliver the Lease Agreement and all related agreements and instruments, all satisfactory in form and substance to the parties hereto, Peoples shall have the option (i) at any time prior to the fifth (5th) day preceding the Final Decision Date to exercise the Cancellation Return Option pursuant to Section 3.3 above (without regard to the time limitation on exercise therein), which shall automatically, without any other or further action by any Person be deemed a direction by Peoples and the Agent to cancel and terminate the Turbine Sales Contract, and Peoples shall thereupon take all actions and pay all amounts required pursuant to Section 3.3 above, or (ii) prior to the fifth (5th) day preceding the Final Decision Date to exercise the Purchase Option pursuant to Section 3.1 above (without regard to the time limitation on exercise therein), and Peoples shall thereupon take all actions and pay all amounts required pursuant to Section 3.1 above.  If by the fifth (5th) day preceding the Final Decision Date Peoples shall have failed to give written notice of its exercise of clause (i) or (ii) above, Peoples shall be deemed to have chosen clause (ii) above;</w:t>
      </w:r>
    </w:p>
    <w:p>
      <w:pPr>
        <w:pStyle w:val="Heading3"/>
        <w:ind w:hanging="0" w:start="0"/>
        <w:rPr/>
      </w:pPr>
      <w:r>
        <w:rPr/>
        <w:t>Effective on the date of execution and delivery of the Lease Agreement (the "Lease Closing Date") and all related agreements and instruments, the Termination Date shall be extended to the date specified in the Lease Agreement for the commencement of the term of the lease of the Equipment to Peoples; provided, however, that it shall be a condition to such extension and to the execution and delivery of Lease Agreement and the related agreements and instruments that (i) Peoples shall have confirmed in writing to WLB that it is not in default under this Agreement, the Cash Collateral Agreement or the Agency Agreement, that its representations and warranties in this Agreement, the Agency Agreement and the Cash Collateral Agreement are true and correct as if made on and as of the Lease Closing Date and that this Agreement, the Cash Collateral Agreement and the Agency Agreement shall remain in full force and effect in accordance with their respective terms and (ii) the Guarantor shall have confirmed in writing that its representations and warranties in the Guaranty and its guaranty (the "Agency Guaranty") of the Agency Agreement are true and correct as if made on and as of the Lease Closing Date and as if the representations and warranties therein concerning financial statements referred to its most recently available annual audited financial statements and interim unaudited financial statements, that the Guarantor is not in breach of the Guaranty or the Agency Guaranty and that from and after the Lease Closing Date, the Guaranty and the Agency Guaranty shall remain in full force and effect in accordance with their respective terms notwithstanding the extension of the Termination Date pursuant to  this clause (i).</w:t>
      </w:r>
    </w:p>
    <w:p>
      <w:pPr>
        <w:pStyle w:val="Heading1"/>
        <w:ind w:hanging="0" w:start="0"/>
        <w:rPr/>
      </w:pPr>
      <w:r>
        <w:rPr/>
        <w:br/>
        <w:br/>
        <w:t xml:space="preserve"> </w:t>
      </w:r>
      <w:bookmarkStart w:id="19" w:name="__RefHeading___Toc475845808"/>
      <w:r>
        <w:rPr/>
        <w:t>REPRESENTATIONS AND WARRANTIES</w:t>
      </w:r>
      <w:bookmarkEnd w:id="19"/>
    </w:p>
    <w:p>
      <w:pPr>
        <w:pStyle w:val="Heading2"/>
        <w:ind w:firstLine="720" w:start="0" w:end="0"/>
        <w:rPr/>
      </w:pPr>
      <w:bookmarkStart w:id="20" w:name="__RefHeading___Toc475845809"/>
      <w:bookmarkEnd w:id="20"/>
      <w:r>
        <w:rPr>
          <w:u w:val="single"/>
        </w:rPr>
        <w:t>Representations and Warranties of Peoples</w:t>
      </w:r>
      <w:r>
        <w:rPr/>
        <w:t>.  Peoples hereby represents and warrants to WLB that:</w:t>
      </w:r>
    </w:p>
    <w:p>
      <w:pPr>
        <w:pStyle w:val="Heading3"/>
        <w:ind w:hanging="0" w:start="0"/>
        <w:rPr/>
      </w:pPr>
      <w:r>
        <w:rPr>
          <w:u w:val="single"/>
        </w:rPr>
        <w:t>Corporate Status</w:t>
      </w:r>
      <w:r>
        <w:rPr/>
        <w:t>.  Peoples (i) is a duly organized and validly existing limited liability company in good standing under the laws of the State of Delaware, (ii) is in good standing under the laws of each jurisdiction in which the character of the Equipment or any properties and assets now owned or leased by it or the nature of the business transacted by it requires it to be so qualified, except where the failure to be so qualified, individually or in the aggregate, would not reasonably be expected to result in any expense, cost or liability to WLB or to have a material adverse effect upon Peoples and (iii) has the limited liability company power and authority to own its properties and to conduct the business in which it is currently engaged.  100% of the membership interest in Peoples is owned directly or indirectly by Peoples Energy Corporation.</w:t>
      </w:r>
    </w:p>
    <w:p>
      <w:pPr>
        <w:pStyle w:val="Heading3"/>
        <w:ind w:hanging="0" w:start="0"/>
        <w:rPr/>
      </w:pPr>
      <w:r>
        <w:rPr>
          <w:u w:val="single"/>
        </w:rPr>
        <w:t>Limited Liability Company and Authority</w:t>
      </w:r>
      <w:r>
        <w:rPr/>
        <w:t>.  Peoples has the limited liability company power and authority to execute, deliver and carry out the terms and provisions of this Agreement and has taken all necessary limited liability company action to authorize the execution, delivery and performance of this Agreement and has duly executed and delivered this Agreement, and this Agreement constitutes a legal, valid and binding obligation enforceable against it in accordance with its terms, except as enforceability may be limited by insolvency, bankruptcy, reorganization or other laws relating to or affecting the enforcement of creditors’ rights generally.</w:t>
      </w:r>
    </w:p>
    <w:p>
      <w:pPr>
        <w:pStyle w:val="Heading3"/>
        <w:ind w:hanging="0" w:start="0"/>
        <w:rPr/>
      </w:pPr>
      <w:r>
        <w:rPr>
          <w:u w:val="single"/>
        </w:rPr>
        <w:t>No Violation</w:t>
      </w:r>
      <w:r>
        <w:rPr/>
        <w:t>. Neither the execution, delivery and performance by Peoples of this Agreement nor compliance with the terms and provisions hereof, nor the consummation of the transactions contemplated herein (i) will contravene any applicable provision of any Applicable Laws, (ii) will conflict or be inconsistent with or result in any breach of any of the terms, covenants, conditions or provisions of, or constitute a default under, or (other than pursuant to this Agreement) result in the creation or imposition of (or the obligation to create or impose) any Lien upon any of the property or assets of Peoples pursuant to the terms of any indenture, loan agreement, lease agreement, mortgage, deed of trust, agreement or other instrument to which Peoples is a party or by which it or any of its property or assets is bound or to which it may be subject, or (iii) will violate any provision of the certificate of formation or operating agreement of Peoples.</w:t>
      </w:r>
    </w:p>
    <w:p>
      <w:pPr>
        <w:pStyle w:val="Heading3"/>
        <w:ind w:hanging="0" w:start="0"/>
        <w:rPr/>
      </w:pPr>
      <w:r>
        <w:rPr>
          <w:u w:val="single"/>
        </w:rPr>
        <w:t>Litigation</w:t>
      </w:r>
      <w:r>
        <w:rPr/>
        <w:t>.  There are no actions, suits, investigations, inquiries or proceedings pending or, to the knowledge of Peoples, threatened (i) that, to Peoples' knowledge, are binding on or otherwise affect in any way the Property or any Operative Agreement, (ii) against Peoples that challenge Peoples' authority to enter into or perform its obligations under this Agreement, or that question the validity of this Agreement or the rights or remedies of WLB under this Agreement.  There are no actions, suits, investigations, inquiries or proceedings pending against Peoples that individually or in the aggregate would be likely to have a material adverse effect on Peoples, (including its financial condition).</w:t>
      </w:r>
    </w:p>
    <w:p>
      <w:pPr>
        <w:pStyle w:val="Heading3"/>
        <w:ind w:hanging="0" w:start="0"/>
        <w:rPr/>
      </w:pPr>
      <w:r>
        <w:rPr>
          <w:u w:val="single"/>
        </w:rPr>
        <w:t>Governmental Approvals</w:t>
      </w:r>
      <w:r>
        <w:rPr/>
        <w:t xml:space="preserve">.  No Governmental Action by any Governmental Authority having jurisdiction over Peoples or to Peoples' knowledge the Property is required to authorize or is required in connection with (i) the execution, delivery and performance by WLB of any Operative Agreement or by Peoples or WLB of this Agreement, or (ii) the legality, validity, binding effect or enforceability against Peoples of this Agreement.  </w:t>
      </w:r>
    </w:p>
    <w:p>
      <w:pPr>
        <w:pStyle w:val="Heading3"/>
        <w:ind w:hanging="0" w:start="0"/>
        <w:rPr/>
      </w:pPr>
      <w:r>
        <w:rPr>
          <w:u w:val="single"/>
        </w:rPr>
        <w:t>Investment Company Act</w:t>
      </w:r>
      <w:r>
        <w:rPr/>
        <w:t xml:space="preserve">.  Peoples is not an “investment company” within the meaning of the Investment Company Act.  </w:t>
      </w:r>
    </w:p>
    <w:p>
      <w:pPr>
        <w:pStyle w:val="Heading3"/>
        <w:ind w:hanging="0" w:start="0"/>
        <w:rPr/>
      </w:pPr>
      <w:r>
        <w:rPr>
          <w:u w:val="single"/>
        </w:rPr>
        <w:t>Public Utility Holding Company Act</w:t>
      </w:r>
      <w:r>
        <w:rPr/>
        <w:t>.  Each of Peoples and to Peoples' knowledge, WLB (solely as a consequence of the fulfillment of its obligations under this Agreement and the other Operative Agreements) is not (nor will be) subject to, or is (or will be) exempt from regulation as a “holding company” or a “subsidiary company”, or an “affiliate” of a “holding company” or of a “subsidiary company” of a “holding company”, within the meaning of the Public Utility Company Act of 1935, as amended.</w:t>
      </w:r>
    </w:p>
    <w:p>
      <w:pPr>
        <w:pStyle w:val="Heading3"/>
        <w:ind w:hanging="0" w:start="0"/>
        <w:rPr/>
      </w:pPr>
      <w:r>
        <w:rPr>
          <w:u w:val="single"/>
        </w:rPr>
        <w:t>Insurance</w:t>
      </w:r>
      <w:r>
        <w:rPr/>
        <w:t xml:space="preserve">.  As of the earlier of (i) the date on which any risk of loss for the Equipment passes to WLB pursuant to the terms of the Turbine Sales Contract and (ii) the date of delivery of any Equipment pursuant to the Turbine Sales Contract, Peoples will have obtained or caused to have been obtained insurance coverage (including self insurance as disclosed by Peoples to WLB) for such Equipment which meets the requirements of </w:t>
      </w:r>
      <w:r>
        <w:rPr>
          <w:u w:val="single"/>
        </w:rPr>
        <w:t>Article V</w:t>
      </w:r>
      <w:r>
        <w:rPr/>
        <w:t xml:space="preserve"> and all of such coverage will be in full force and effect as of such date.</w:t>
      </w:r>
    </w:p>
    <w:p>
      <w:pPr>
        <w:pStyle w:val="Heading3"/>
        <w:ind w:hanging="0" w:start="0"/>
        <w:rPr/>
      </w:pPr>
      <w:r>
        <w:rPr>
          <w:u w:val="single"/>
        </w:rPr>
        <w:t>Conveyance Not Void Or Voidable</w:t>
      </w:r>
      <w:r>
        <w:rPr/>
        <w:t>.  To Peoples' knowledge, the purchase and sale of the Equipment contemplated by the Turbine Sales Contract is not void or voidable under any Applicable Law.</w:t>
      </w:r>
    </w:p>
    <w:p>
      <w:pPr>
        <w:pStyle w:val="Heading3"/>
        <w:ind w:hanging="0" w:start="0"/>
        <w:rPr/>
      </w:pPr>
      <w:r>
        <w:rPr>
          <w:u w:val="single"/>
        </w:rPr>
        <w:t>Defaults</w:t>
      </w:r>
      <w:r>
        <w:rPr/>
        <w:t>.  No Peoples Default or Peoples Event of Default or similar event has occurred and is continuing hereunder.</w:t>
      </w:r>
    </w:p>
    <w:p>
      <w:pPr>
        <w:pStyle w:val="Heading3"/>
        <w:ind w:hanging="0" w:start="0"/>
        <w:rPr/>
      </w:pPr>
      <w:r>
        <w:rPr>
          <w:u w:val="single"/>
        </w:rPr>
        <w:t>No Material Misstatements</w:t>
      </w:r>
      <w:r>
        <w:rPr/>
        <w:t>.  No information, report, financial statement, exhibit or schedule with regard to Peoples or to Peoples' knowledge, the Equipment furnished by Peoples to WLB in connection with the negotiation of this Agreement or included therein or delivered pursuant thereto when taken as a whole, contained, contains or will contain any misstatement of a material fact or omits or will omit to state any material fact with regard to Peoples necessary to make the statements therein, in the light of the circumstances under which they were, are or will be made, not misleading in any material respect.</w:t>
      </w:r>
    </w:p>
    <w:p>
      <w:pPr>
        <w:pStyle w:val="Heading3"/>
        <w:ind w:hanging="0" w:start="0"/>
        <w:rPr/>
      </w:pPr>
      <w:r>
        <w:rPr>
          <w:u w:val="single"/>
        </w:rPr>
        <w:t>Chief Place of Business</w:t>
      </w:r>
      <w:r>
        <w:rPr/>
        <w:t>.  The chief place of business and chief executive office (as such term is defined in Article 9 of the UCC) of Peoples is located at 130 East Randolph Drive, Chicago, Illinois  60601.</w:t>
      </w:r>
    </w:p>
    <w:p>
      <w:pPr>
        <w:pStyle w:val="Heading3"/>
        <w:ind w:hanging="0" w:start="0"/>
        <w:rPr/>
      </w:pPr>
      <w:r>
        <w:rPr>
          <w:u w:val="single"/>
        </w:rPr>
        <w:t>Licenses and Permits</w:t>
      </w:r>
      <w:r>
        <w:rPr/>
        <w:t xml:space="preserve">.  Peoples has (or will contract with Persons who have) all requisite or applicable licenses, permits, registrations, rights and qualifications necessary, required or appropriate for the current stage of activities under the Turbine Sales Contract and under any Applicable Laws, to own the Equipment and to perform its obligations hereunder.  </w:t>
      </w:r>
    </w:p>
    <w:p>
      <w:pPr>
        <w:pStyle w:val="Heading3"/>
        <w:ind w:hanging="0" w:start="0"/>
        <w:rPr/>
      </w:pPr>
      <w:r>
        <w:rPr>
          <w:u w:val="single"/>
        </w:rPr>
        <w:t>Experience</w:t>
      </w:r>
      <w:r>
        <w:rPr/>
        <w:t xml:space="preserve">.  Peoples has (or will contract with Persons who have) full experience and proper qualifications to perform its obligations hereunder and otherwise to deal with the Equipment. </w:t>
      </w:r>
    </w:p>
    <w:p>
      <w:pPr>
        <w:pStyle w:val="Heading3"/>
        <w:ind w:hanging="0" w:start="0"/>
        <w:rPr>
          <w:highlight w:val="red"/>
        </w:rPr>
      </w:pPr>
      <w:r>
        <w:rPr>
          <w:highlight w:val="red"/>
          <w:u w:val="single"/>
        </w:rPr>
        <w:t>Investigation</w:t>
      </w:r>
      <w:r>
        <w:rPr>
          <w:highlight w:val="red"/>
        </w:rPr>
        <w:t>.  Peoples has (or will contract with Persons who have) (i) full experience and proper qualifications to maintain, test, operate, remove, transport, refurbish, repair and otherwise deal with the Equipment and to perform its obligations hereunder, and (ii) prior to the earlier of the date that risk of loss for the Equipment passes to Peoples pursuant to the terms of the Turbine Sales Contract and the date that Peoples takes delivery of any Equipment, carefully examined and inspected the Equipment and satisfied itself as to the condition of the Equipment, the technology necessary to remove, transport, test, refurbish, repair, own and operate the Equipment, Applicable Laws (including local labor and other Applicable Laws) with respect to the performance of its obligations hereunder and the removal, testing, operation, transportation, refurbishment and repair of the Equipment, and in general all risks and contingencies influencing or affecting the Equipment or Peoples' work hereunder, and (iii) regardless of such conditions and any other conditions or contingencies whatsoever, has agreed to its obligations under this Agreement. WLB has made no representation or warranty whatsoever with respect to the Property or that any information provided to Peoples with respect to the Property is accurate, true, correct, or fit for its intended purpose.  Peoples acknowledges that it is Peoples’ responsibility to determine the existence and nature of all information that may affect the Property or Peoples’ obligations under this Agreement.</w:t>
      </w:r>
    </w:p>
    <w:p>
      <w:pPr>
        <w:pStyle w:val="Heading3"/>
        <w:ind w:hanging="0" w:start="0"/>
        <w:rPr>
          <w:highlight w:val="red"/>
        </w:rPr>
      </w:pPr>
      <w:r>
        <w:rPr>
          <w:highlight w:val="red"/>
          <w:u w:val="single"/>
        </w:rPr>
        <w:t>Regulatory Matters</w:t>
      </w:r>
      <w:r>
        <w:rPr>
          <w:highlight w:val="red"/>
        </w:rPr>
        <w:t>.  To Peoples' knowledge, WLB shall not become subject to any statutory or regulatory requirements solely by virtue of executing, delivering and performing its obligations under this Agreement and the other Operative Agreements.</w:t>
      </w:r>
    </w:p>
    <w:p>
      <w:pPr>
        <w:pStyle w:val="Heading3"/>
        <w:ind w:hanging="0" w:start="0"/>
        <w:rPr>
          <w:highlight w:val="red"/>
        </w:rPr>
      </w:pPr>
      <w:r>
        <w:rPr>
          <w:highlight w:val="red"/>
          <w:u w:val="single"/>
        </w:rPr>
        <w:t>Year 2000 Compliance</w:t>
      </w:r>
      <w:r>
        <w:rPr>
          <w:highlight w:val="red"/>
        </w:rPr>
        <w:t>.  Peoples has (i) initiated a review and assessment of all areas within its and each of its Affiliates' business and operations (including those affected by major suppliers and vendors) that could be adversely affected by the "</w:t>
      </w:r>
      <w:r>
        <w:rPr>
          <w:highlight w:val="red"/>
          <w:u w:val="single"/>
        </w:rPr>
        <w:t>Year 2000 Problem</w:t>
      </w:r>
      <w:r>
        <w:rPr>
          <w:highlight w:val="red"/>
        </w:rPr>
        <w:t>" (that is, the risk that computer applications used by Peoples and its subsidiaries may be unable to recognize and perform properly date-sensitive functions involving certain dates prior to and any date after December 31, 1999), (ii) developed a plan and timeline for addressing the Year 2000 Problem on a timely basis, and (iii) to date, implemented that plan in accordance with that timetable.  Peoples reasonably believes that all computer applications that are material to its or any of its Affiliates' business and operations will on a timely basis be able to perform properly date-sensitive functions for all dates before and after January 1, 2000 (that is, be "</w:t>
      </w:r>
      <w:r>
        <w:rPr>
          <w:highlight w:val="red"/>
          <w:u w:val="single"/>
        </w:rPr>
        <w:t>Year 2000 compliant</w:t>
      </w:r>
      <w:r>
        <w:rPr>
          <w:highlight w:val="red"/>
        </w:rPr>
        <w:t>"), except to the extent that a failure to do so would not reasonably be expected to have a material adverse effect on Peoples.</w:t>
      </w:r>
    </w:p>
    <w:p>
      <w:pPr>
        <w:pStyle w:val="Heading3"/>
        <w:ind w:hanging="0" w:start="0"/>
        <w:rPr>
          <w:highlight w:val="red"/>
        </w:rPr>
      </w:pPr>
      <w:r>
        <w:rPr>
          <w:highlight w:val="red"/>
          <w:u w:val="single"/>
        </w:rPr>
        <w:t>FIRPTA</w:t>
      </w:r>
      <w:r>
        <w:rPr>
          <w:highlight w:val="red"/>
        </w:rPr>
        <w:t>.  Neither the Property nor any interest therein constitutes a United States real property interest for purposes of sections 897 and 1445 of the Code.</w:t>
      </w:r>
    </w:p>
    <w:p>
      <w:pPr>
        <w:pStyle w:val="Heading2"/>
        <w:ind w:firstLine="720" w:start="0" w:end="0"/>
        <w:rPr/>
      </w:pPr>
      <w:bookmarkStart w:id="21" w:name="__RefHeading___Toc475845810"/>
      <w:r>
        <w:rPr>
          <w:highlight w:val="red"/>
          <w:u w:val="single"/>
        </w:rPr>
        <w:t>Representations and Warranties of WLB</w:t>
      </w:r>
      <w:r>
        <w:rPr>
          <w:highlight w:val="red"/>
        </w:rPr>
        <w:t>.  WLB hereby represents and warrants to Peoples that (a) it is a Person duly organized, validly existing and in good standing under the laws of the jurisdiction of its organization and has the power and authority to carry on its business as now conducted and to enter into and perform its obligations under this Agreement and each other agreement, instrument and document executed and delivered by it in connection with or as contemplated by this Agreement (collectively, the "</w:t>
      </w:r>
      <w:r>
        <w:rPr>
          <w:highlight w:val="red"/>
          <w:u w:val="single"/>
        </w:rPr>
        <w:t>WLB Agreements</w:t>
      </w:r>
      <w:r>
        <w:rPr>
          <w:highlight w:val="red"/>
        </w:rPr>
        <w:t>"), (b) the execution, delivery and performance of each WLB Agreement to which it is or will be a party are within WLB's power and have been duly authorized by all necessary action on its part and neither the execution and delivery thereof by WLB, nor the consummation of the transactions contemplated thereby by WLB, nor compliance by it with any of the terms and provisions thereof (i) requires or will require any</w:t>
      </w:r>
      <w:bookmarkEnd w:id="21"/>
      <w:r>
        <w:rPr>
          <w:highlight w:val="red"/>
        </w:rPr>
        <w:t xml:space="preserve"> approval of (which approval has not been obtained) the shareholders or members of, or approval or consent of any trustee or holders of any indebtedness or obligations of WLB, (ii) will violate (A) any provision of any law, statute, rule or regulation or (B) any order of any Governmental Authority or (iii) does or will contravene or result in any breach of or constitute any default under its organizational documents, or result in the creation of any Lien upon the Property, (c) each WLB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WLB) and, as to the availability of specific performance or other injunctive relief, subject to the discretionary power of a court to deny such relief and to general equitable principles, and (d) there are no actions, proceedings, claims, suits, investigations, inquiries or similar actions pending, or to the knowledge of WLB, threatened, against WLB before any Governmental Authority or arbitral tribunal that questions the validity or enforceability of any Operative Agreement or that would adversely affect WLB's ability to perform its obligations under the Operative Agreements.</w:t>
      </w:r>
      <w:r>
        <w:rPr/>
        <w:t xml:space="preserve"> </w:t>
      </w:r>
    </w:p>
    <w:p>
      <w:pPr>
        <w:pStyle w:val="Heading2"/>
        <w:ind w:firstLine="720" w:start="0" w:end="0"/>
        <w:rPr/>
      </w:pPr>
      <w:bookmarkStart w:id="22" w:name="__RefHeading___Toc475845812"/>
      <w:r>
        <w:rPr>
          <w:u w:val="single"/>
        </w:rPr>
        <w:t>Operational Covenants of Peoples</w:t>
      </w:r>
      <w:r>
        <w:rPr/>
        <w:t>.  Peoples hereby covenants and agrees that it shall give prompt written notice to WLB of the occurrence of any Peoples Default or Peoples Event of Default of which it has actual knowledge.</w:t>
      </w:r>
      <w:bookmarkEnd w:id="22"/>
      <w:r>
        <w:rPr/>
        <w:t xml:space="preserve">  </w:t>
      </w:r>
    </w:p>
    <w:p>
      <w:pPr>
        <w:pStyle w:val="Heading1"/>
        <w:ind w:hanging="0" w:start="0"/>
        <w:rPr>
          <w:i/>
          <w:i/>
        </w:rPr>
      </w:pPr>
      <w:r>
        <w:rPr/>
        <w:br/>
        <w:br/>
      </w:r>
      <w:bookmarkStart w:id="23" w:name="__RefHeading___Toc475845813"/>
      <w:r>
        <w:rPr/>
        <w:t>INSURANCE</w:t>
      </w:r>
      <w:bookmarkEnd w:id="23"/>
    </w:p>
    <w:p>
      <w:pPr>
        <w:pStyle w:val="Heading2"/>
        <w:ind w:firstLine="720" w:start="0" w:end="0"/>
        <w:rPr/>
      </w:pPr>
      <w:bookmarkStart w:id="24" w:name="__RefHeading___Toc475845814"/>
      <w:bookmarkEnd w:id="24"/>
      <w:r>
        <w:rPr>
          <w:u w:val="single"/>
        </w:rPr>
        <w:t>Required Insurance</w:t>
      </w:r>
      <w:r>
        <w:rPr/>
        <w:t>.  On and after the earlier of (i) the date that any risk of loss for the Equipment passes pursuant to the terms of the Turbine Sales Contract and (ii) the date that Peoples takes delivery of any Equipment, Peoples shall maintain, or shall cause to be maintained, with reputable insurers, such insurance (including appropriate self-insurance) with respect to such Equipment of the kinds and in the amounts as WLB and Peoples may mutually agree.</w:t>
      </w:r>
    </w:p>
    <w:p>
      <w:pPr>
        <w:pStyle w:val="Heading2"/>
        <w:ind w:firstLine="720" w:start="0" w:end="0"/>
        <w:rPr/>
      </w:pPr>
      <w:bookmarkStart w:id="25" w:name="__RefHeading___Toc475845815"/>
      <w:r>
        <w:rPr>
          <w:u w:val="single"/>
        </w:rPr>
        <w:t>Casualty</w:t>
      </w:r>
      <w:r>
        <w:rPr/>
        <w:t>.  In the event of any Casualty to any or all the Property or any portion thereof, there shall be no reduction of any of Peoples' obligations hereunder.  In the event of any Casualty to any or all the Property, Peoples shall (i) if the Equipment shall have been delivered in accordance with the Turbine Sales Contract, cause the repair of the Equipment to its condition prior to any such Casualty or (ii) exercise the Purchase Option pursuant to Section 3.1 hereof</w:t>
      </w:r>
      <w:bookmarkEnd w:id="25"/>
      <w:r>
        <w:rPr/>
        <w:t>, provided, that if the Agent fails to cause the Seller to so repair the Equipment prior to the time of its delivery in accordance with the Turbine Sales Contract, Peoples shall exercise the Purchase Option pursuant to Section 3.1 hereof.</w:t>
      </w:r>
    </w:p>
    <w:p>
      <w:pPr>
        <w:pStyle w:val="Heading1"/>
        <w:ind w:hanging="0" w:start="0"/>
        <w:rPr/>
      </w:pPr>
      <w:r>
        <w:rPr/>
        <w:br/>
        <w:br/>
      </w:r>
      <w:bookmarkStart w:id="26" w:name="__RefHeading___Toc475845816"/>
      <w:r>
        <w:rPr/>
        <w:t>INTENT OF THE PARTIES</w:t>
      </w:r>
      <w:bookmarkEnd w:id="26"/>
    </w:p>
    <w:p>
      <w:pPr>
        <w:pStyle w:val="Heading2"/>
        <w:ind w:firstLine="720" w:start="0" w:end="0"/>
        <w:rPr/>
      </w:pPr>
      <w:bookmarkStart w:id="27" w:name="__RefHeading___Toc475845817"/>
      <w:r>
        <w:rPr>
          <w:u w:val="single"/>
        </w:rPr>
        <w:t>Intent of the Parties</w:t>
      </w:r>
      <w:r>
        <w:rPr/>
        <w:t>.  It is the intent of the parties hereto that for purposes of commercial, real estate, bankruptcy and federal, state and local tax law, the transaction contemplated hereby is a financing arrangement.  The parties further intend that Peoples shall be treated as owner of the Property for income tax purposes and shall be entitled to any deductions for depreciation thereof</w:t>
      </w:r>
      <w:r>
        <w:rPr>
          <w:i/>
        </w:rPr>
        <w:t>.</w:t>
      </w:r>
      <w:r>
        <w:rPr/>
        <w:t xml:space="preserve">  It is the intent of the parties hereto that (i) the obligation of Peoples under this Agreement to pay the Maximum Termination Payment or Purchase Amount in connection with any purchase</w:t>
      </w:r>
      <w:bookmarkEnd w:id="27"/>
      <w:r>
        <w:rPr/>
        <w:t xml:space="preserve"> of the Property pursuant to this Agreement shall be treated as payments of interest on and principal of, respectively, loans from WLB to Peoples, and (ii) this Agreement grants to WLB a security interest and lien on the Property and all proceeds thereof, in each case to secure Peoples' performance under and payment of all amounts under this Agreement and the other Operative Agreements.  Specifically, without limiting the generality of this section, WLB and Peoples intend and agree that with respect to the nature of the transactions evidenced by this Agreement in the context of the exercise of remedies hereunder, including, without limitation, in the case of any insolvency or receivership proceedings or a petition under the United States bankruptcy laws or any other applicable insolvency laws or statute of the United States of America or any state or commonwealth thereof affecting Peoples, WLB, or any enforcement or collection actions, the transactions evidenced by this Agreement are loans made by WLB as an unrelated third party lender to Peoples secured by the Property (it being understood that Peoples hereby conveys, assigns, transfers and sets over to WLB, and grants a security interest in, the Property and all proceeds thereof and Peoples' leasehold estate under this Agreement, all to secure such loans, effective on the date hereof).  Specifically, but without limiting the generality of this section, WLB and Peoples further intend and agree that, for the purpose of securing Peoples' obligations for the repayment of the above-described loans from WLB to Peoples, (i) this Agreement shall be deemed to be a security agreement and financing statement within the meaning of Article 9 of the UCC; (ii) the conveyance provided for hereby shall be deemed to be a grant by Peoples to WLB of a lien and security interest in all of Peoples' present and future right, title and interest in and to the Property, including but not limited to all proceeds of the conversion, voluntary or involuntary, of the foregoing into cash, investments, securities or other property, whether in the form of cash, investments, securities or other property to secure such loans, effective on the date hereof; (iii) the possession by WLB of notes and such other items of property as constitute instruments, money, negotiable documents or chattel paper shall be deemed to be “possession by the secured party” for purposes of perfecting the security interest pursuant to Section 9</w:t>
        <w:noBreakHyphen/>
        <w:t>305 of the UCC; and (iv) notifications to Persons holding such property, and acknowledgments, receipts or confirmations from financial intermediaries, bankers or agents (as applicable) of Peoples shall be deemed to have been given for the purpose of perfecting such security interest under Applicable Law.  Upon request of WLB or Peoples, each party shall, to the extent consistent with this Agreement, take such actions and execute, deliver, file and record such other documents and financing statements as may be necessary to ensure that, if this Agreement were deemed to create a security interest in the Property in accordance with this Section, such security interest would be deemed to be a perfected security interest with priority over all Liens under Applicable Law and will be maintained as such throughout the term of this Agreement.</w:t>
      </w:r>
    </w:p>
    <w:p>
      <w:pPr>
        <w:pStyle w:val="Heading1"/>
        <w:ind w:hanging="0" w:start="0"/>
        <w:rPr/>
      </w:pPr>
      <w:r>
        <w:rPr/>
        <w:br/>
        <w:br/>
      </w:r>
      <w:bookmarkStart w:id="28" w:name="__RefHeading___Toc475845819"/>
      <w:r>
        <w:rPr/>
        <w:t>INDEMNITY</w:t>
      </w:r>
      <w:bookmarkEnd w:id="28"/>
    </w:p>
    <w:p>
      <w:pPr>
        <w:pStyle w:val="Heading2"/>
        <w:ind w:firstLine="720" w:start="0" w:end="0"/>
        <w:rPr/>
      </w:pPr>
      <w:bookmarkStart w:id="29" w:name="__RefHeading___Toc475845820"/>
      <w:r>
        <w:rPr>
          <w:u w:val="single"/>
        </w:rPr>
        <w:t>General Indemnification</w:t>
      </w:r>
      <w:r>
        <w:rPr/>
        <w:t>.  Peoples hereby assumes liability for and agrees to defend, indemnify and hold harmless each Indemnified Person on an After Tax Basis from and against any and all Claims which may be imposed on, incurred by or asserted against such Indemnified Person in any way relating to or first arising or alleged to first arise on or after the Closing Date out of (a) the proposed sale/purchase transaction with respect to the Property, the purchase, acceptance, rejection, ownership, design, manufacture, delivery, acceptance, nondelivery, operation, transportation, maintenance, testing, repair, leasing, subleasing, possession, use, operation, modification, condition, sale or return (whether by summary proceedings or otherwise)of the</w:t>
      </w:r>
      <w:bookmarkEnd w:id="29"/>
      <w:r>
        <w:rPr/>
        <w:t xml:space="preserve"> Property, or any other matter concerning this Agreement, the Turbine Sales Contract, the Operative Agreements,  or the Property or any conveyance of the Property or any part thereof, (b) any latent or other defects in the Property or otherwise whether or not discoverable by such Indemnified Person or Peoples; (c) an Environmental Violation, environmental Claims or other loss of or damage relating to the Property (including cleanup cost with respect to any property on which the Equipment may be located, any fines or penalties and any costs of wildlife or protection or any mitigative action); (d) this Agreement, the Turbine Sales Contract, the other Operative Agreements, and any transaction contemplated thereby; (e) any breach by Peoples of any of its covenants or agreements under this Agreement or failure by Peoples to perform or observe any covenant or agreement to be performed by it under this Agreement; (f) personal injury, death or property damage relating to the Property, including Claims based on strict liability in tort, (g) the performance of any labor or services or the furnishing of materials or other property in respect of the Property, including any Claims of any nature by employees of Peoples or its contractors; and (h) the Operative Agreements, or any transaction contemplated thereby, including the enforcement of any rights, terms or provisions thereof, any amendments or supplements thereto or any transaction contemplated thereby or liability in tort (strict or otherwise); but in any event excluding any Claim arising as a result of the willful misconduct or gross negligence of such Indemnified Person.  Peoples shall be entitled to control, and shall assume full responsibility for the defense of any Claim; </w:t>
      </w:r>
      <w:r>
        <w:rPr>
          <w:u w:val="single"/>
        </w:rPr>
        <w:t>provided</w:t>
      </w:r>
      <w:r>
        <w:rPr/>
        <w:t xml:space="preserve">, </w:t>
      </w:r>
      <w:r>
        <w:rPr>
          <w:u w:val="single"/>
        </w:rPr>
        <w:t>however</w:t>
      </w:r>
      <w:r>
        <w:rPr/>
        <w:t xml:space="preserve">, that each Indemnified Person may retain separate counsel at the expense of Peoples in the event of and to the extent of a conflict, provided, however, that Peoples will not be required to pay for more than one separate counsel for all Indemnified Persons in any jurisdiction in any single action or proceeding.  Peoples and WLB agree to give each other prompt written notice of any Claim hereby indemnified against but the giving of any such notice by the such Indemnified Person shall not be a condition to Peoples' obligations under this </w:t>
      </w:r>
      <w:r>
        <w:rPr>
          <w:u w:val="single"/>
        </w:rPr>
        <w:t>Section 7</w:t>
      </w:r>
      <w:r>
        <w:rPr/>
        <w:t xml:space="preserve"> except that failure to give notice shall relieve Peoples of its obligations under this </w:t>
      </w:r>
      <w:r>
        <w:rPr>
          <w:u w:val="single"/>
        </w:rPr>
        <w:t>Section 7</w:t>
      </w:r>
      <w:r>
        <w:rPr/>
        <w:t xml:space="preserve"> only to the extent that such failure results in the forfeiture by Peoples of substantial rights and defenses or which materially prejudices Peoples ability to defend.  After any Indemnified Person has been fully indemnified for a Claim pursuant to this </w:t>
      </w:r>
      <w:r>
        <w:rPr>
          <w:u w:val="single"/>
        </w:rPr>
        <w:t>Section 7</w:t>
      </w:r>
      <w:r>
        <w:rPr/>
        <w:t xml:space="preserve">, and so long as no breach or default under this Agreement shall have occurred and be continuing,  Peoples shall be subrogated to any right of  such Indemnified Person with respect to such Claim. No indemnified Person shall settle a Claim without the consent of Peoples, which consent shall not be unreasonably withheld or delayed.  The parties hereto agree and understand that the indemnification obligations of Peoples in this Agreement shall survive the termination of this Agreement and any acquisition by Peoples of the Property.  Notwithstanding the foregoing, the indemnity set forth above shall not cover any Claims to the extent caused by Agent when Agent is not acting pursuant to directions of Peoples. </w:t>
      </w:r>
    </w:p>
    <w:p>
      <w:pPr>
        <w:pStyle w:val="Heading2"/>
        <w:ind w:firstLine="720" w:start="0" w:end="0"/>
        <w:rPr/>
      </w:pPr>
      <w:bookmarkStart w:id="30" w:name="__RefHeading___Toc475845822"/>
      <w:bookmarkEnd w:id="30"/>
      <w:r>
        <w:rPr>
          <w:u w:val="single"/>
        </w:rPr>
        <w:t>General Tax Indemnity</w:t>
      </w:r>
      <w:r>
        <w:rPr/>
        <w:t>.  Peoples shall indemnify and hold harmless all Indemnified Persons against all Impositions (as defined below) on an After Tax Basis incurred in connection with the transactions contemplated by this Agreement, the Turbine Sales Contract, and any other Operative Agreement.  "Impositions" shall mean any and all liabilities, losses, expenses and costs of any kind whatsoever for fees, taxes, levies, imposts, duties, charges, assessments or withholdings of any nature whatsoever ("Taxes") imposed by a Governmental Authority (except for U.S. Federal and New York state net income taxes to the extent they would have applied to an Indemnified Person were this transaction characterized as a direct loan from WLB to Guarantor) and any liabilities, losses, expenses, penalties, interest and costs of any kind associated with any indemnified tax.</w:t>
      </w:r>
    </w:p>
    <w:p>
      <w:pPr>
        <w:pStyle w:val="Heading2"/>
        <w:ind w:firstLine="720" w:start="0" w:end="0"/>
        <w:rPr/>
      </w:pPr>
      <w:bookmarkStart w:id="31" w:name="__RefHeading___Toc475845823"/>
      <w:bookmarkEnd w:id="31"/>
      <w:r>
        <w:rPr>
          <w:u w:val="single"/>
        </w:rPr>
        <w:t>Funding Losses</w:t>
      </w:r>
      <w:r>
        <w:rPr/>
        <w:t>.  Peoples agrees to indemnify each Indemnified Person and to hold each Indemnified Person harmless from any loss or expense (excluding such Indemnified Person's loss of anticipated profits) which such Indemnified Person may sustain or incur as a consequence of (a) default by Peoples in making a borrowing of or Conversion/Continuation of LIBOR Advances after Peoples has given a Funding Request or Conversion/Continuation Notice requesting the same in accordance with the provisions of this Agreement, (b) default by the Lessee in making any prepayment of a LIBOR Advance or after Peoples has given a notice thereof in accordance with the provisions of this Agreement, or (c) the making of a prepayment of LIBOR Advances on a day which is not the last day of an Interest Period with respect thereto.</w:t>
      </w:r>
    </w:p>
    <w:p>
      <w:pPr>
        <w:pStyle w:val="Heading1"/>
        <w:ind w:hanging="0" w:start="0"/>
        <w:rPr/>
      </w:pPr>
      <w:r>
        <w:rPr/>
        <w:br/>
        <w:br/>
      </w:r>
      <w:bookmarkStart w:id="32" w:name="__RefHeading___Toc475845824"/>
      <w:r>
        <w:rPr/>
        <w:t>EVENTS OF DEFAULT</w:t>
      </w:r>
      <w:bookmarkEnd w:id="32"/>
    </w:p>
    <w:p>
      <w:pPr>
        <w:pStyle w:val="Heading2"/>
        <w:ind w:firstLine="720" w:start="0" w:end="0"/>
        <w:rPr/>
      </w:pPr>
      <w:bookmarkStart w:id="33" w:name="__RefHeading___Toc475845825"/>
      <w:bookmarkEnd w:id="33"/>
      <w:r>
        <w:rPr>
          <w:u w:val="single"/>
        </w:rPr>
        <w:t>Peoples Events of Default</w:t>
      </w:r>
      <w:r>
        <w:rPr/>
        <w:t>.  If any one or more of the following events (each a "</w:t>
      </w:r>
      <w:r>
        <w:rPr>
          <w:u w:val="single"/>
        </w:rPr>
        <w:t>Peoples Event of Default</w:t>
      </w:r>
      <w:r>
        <w:rPr/>
        <w:t>") shall occur:</w:t>
      </w:r>
    </w:p>
    <w:p>
      <w:pPr>
        <w:pStyle w:val="Heading3"/>
        <w:ind w:hanging="0" w:start="0"/>
        <w:rPr/>
      </w:pPr>
      <w:r>
        <w:rPr/>
        <w:t>(i) Peoples or the Agent fails to apply any funds paid to Peoples or the Agent for the payment to the Seller pursuant to the Turbine Sales Contract or other party within five (5) days of receipt thereof by Peoples or the Agent, (ii) Peoples submits a Funding Request or Monthly Certificate which contains any materially false or untrue statements or inaccuracy, (iii) People fails to submit a Funding Request or Monthly Certificate required pursuant to Section 2.2. hereof or (iv) People fails to submit a Monthly Certificate by the fifteenth day of any month in which a Funding Request is not delivered;</w:t>
      </w:r>
    </w:p>
    <w:p>
      <w:pPr>
        <w:pStyle w:val="Heading3"/>
        <w:ind w:hanging="0" w:start="0"/>
        <w:rPr/>
      </w:pPr>
      <w:r>
        <w:rPr/>
        <w:t>Peoples shall cause or permit the Equipment to be acquired, manufactured, transported, maintained, operated, tested, repaired or refurbished in a manner which violates in any material respect any Applicable Laws or violates any requirement of applicable insurance;</w:t>
      </w:r>
    </w:p>
    <w:p>
      <w:pPr>
        <w:pStyle w:val="Heading3"/>
        <w:ind w:hanging="0" w:start="0"/>
        <w:rPr/>
      </w:pPr>
      <w:r>
        <w:rPr/>
        <w:t>Peoples shall (i) admit in writing its inability to pay its debts generally as they become due, (ii) file a petition under applicable bankruptcy laws or any other applicable insolvency law or statute, (iii) make a general assignment for the benefit of its creditors, (iv) consent to the appointment of a receiver of itself or the whole or any substantial part of its property, (v) fail to cause the discharge of any custodian, trustee or receiver appointed for Peoples or the whole or a substantial part of its property within sixty (60) days after such appointment, or (vi) file a petition or answer seeking or consenting to reorganization under applicable bankruptcy laws or any other applicable insolvency law or statute;</w:t>
      </w:r>
    </w:p>
    <w:p>
      <w:pPr>
        <w:pStyle w:val="Heading3"/>
        <w:ind w:hanging="0" w:start="0"/>
        <w:rPr/>
      </w:pPr>
      <w:r>
        <w:rPr/>
        <w:t>insolvency proceedings or a petition under applicable bankruptcy laws or any other applicable insolvency law or statute shall be filed against Peoples and not dismissed within sixty (60) days from the date of its filing, or a court of competent jurisdiction shall enter an order or decree appointing, without the consent of Peoples, a receiver of Peoples or the whole or a substantial part of any of its property and such order or decree shall not be vacated or set aside within ninety (90) days from the date of the entry thereof;</w:t>
      </w:r>
    </w:p>
    <w:p>
      <w:pPr>
        <w:pStyle w:val="Heading3"/>
        <w:ind w:hanging="0" w:start="0"/>
        <w:rPr/>
      </w:pPr>
      <w:r>
        <w:rPr/>
        <w:t xml:space="preserve">Peoples shall fail to observe or perform in any material respect, any term, covenant or condition of Peoples under this Agreement (other than as specifically referred to in this </w:t>
      </w:r>
      <w:r>
        <w:rPr>
          <w:u w:val="single"/>
        </w:rPr>
        <w:t>Section 8.1</w:t>
      </w:r>
      <w:r>
        <w:rPr/>
        <w:t xml:space="preserve">), or any representation or warranty of Peoples shall fail to be true in all material respects, and such failure shall have continued for fifteen (15) days after the earlier of (i) delivery to Peoples of written notice thereof from WLB or (ii) the date Peoples shall have obtained knowledge of such failure; </w:t>
      </w:r>
      <w:r>
        <w:rPr>
          <w:u w:val="single"/>
        </w:rPr>
        <w:t>provided</w:t>
      </w:r>
      <w:r>
        <w:rPr/>
        <w:t xml:space="preserve">, </w:t>
      </w:r>
      <w:r>
        <w:rPr>
          <w:u w:val="single"/>
        </w:rPr>
        <w:t>however</w:t>
      </w:r>
      <w:r>
        <w:rPr/>
        <w:t xml:space="preserve">, that if such failure is capable of cure but cannot be cured by payment of money or cannot be cured by diligent efforts within such fifteen (15) day period but such diligent efforts shall be properly commenced within the cure period and Peoples is diligently pursuing, and shall continue to pursue diligently, remedy of such failure, the cure period shall be extended for an additional period of time as may be necessary to cure, not to exceed an additional thirty (30) days thereafter; provided further, however, no notice or cure period shall apply to a failure to observe Section 5.1;  </w:t>
      </w:r>
    </w:p>
    <w:p>
      <w:pPr>
        <w:pStyle w:val="Heading3"/>
        <w:ind w:hanging="0" w:start="0"/>
        <w:rPr>
          <w:highlight w:val="red"/>
        </w:rPr>
      </w:pPr>
      <w:r>
        <w:rPr>
          <w:highlight w:val="red"/>
        </w:rPr>
        <w:t>any amount payable by Peoples to WLB pursuant to this Agreement shall not be paid for more than five (5) days after such amount becomes due;</w:t>
      </w:r>
    </w:p>
    <w:p>
      <w:pPr>
        <w:pStyle w:val="Heading3"/>
        <w:ind w:hanging="0" w:start="0"/>
        <w:rPr/>
      </w:pPr>
      <w:r>
        <w:rPr>
          <w:highlight w:val="red"/>
        </w:rPr>
        <w:t>a Guarantee Event of Default shall have occurred and be continuing;</w:t>
      </w:r>
      <w:r>
        <w:rPr/>
        <w:t xml:space="preserve"> or</w:t>
      </w:r>
    </w:p>
    <w:p>
      <w:pPr>
        <w:pStyle w:val="Heading3"/>
        <w:ind w:hanging="0" w:start="0"/>
        <w:rPr/>
      </w:pPr>
      <w:r>
        <w:rPr/>
        <w:t>any payment or deposit required of Peoples under the Cash Collateral Agreement (if executed and delivered) shall not be paid or made when due or Peoples breaches any material provision of the Cash Collateral Agreement.</w:t>
      </w:r>
    </w:p>
    <w:p>
      <w:pPr>
        <w:pStyle w:val="WSBody-Just"/>
        <w:rPr/>
      </w:pPr>
      <w:r>
        <w:rPr/>
        <w:tab/>
        <w:tab/>
        <w:t>then, in any such event, WLB may deliver written notice of such Peoples Event of Default, and require that Peoples pay to WLB the Purchase Amount.  Under such circumstances, WLB shall convey to Peoples its interest in and possession of the Property free and clear of all WLB Liens, and without representation or warranty (except the representation and warranty that such Property is, free and clear of all WLB Liens and WLB has taken no action which would result in a WLB Lien being placed on the Property) and Peoples will accept and assume such interest on an AS IS, WHERE IS basis.  If Peoples fails to pay the Purchase Amount within five (5) business days of such notice, (i) WLB may, in addition to all of its other rights and remedies provided for in this Agreement, pursue all of its other rights and remedies under Applicable Law, including, without limitation, terminating this Agreement and retaining the Property and (ii) WLB may issue instructions to the Seller pursuant to the Agency Agreement to cancel the Turbine Sales Contract and Peoples shall be responsible for paying the Purchase Amount to WLB and all costs and expenses of such cancellation under the Turbine Sales Contract.  Peoples shall pay all costs and expenses incurred by or on behalf of WLB, including reasonable fees and expenses of counsel, as a result of any Peoples Event of Default hereunder.</w:t>
      </w:r>
    </w:p>
    <w:p>
      <w:pPr>
        <w:pStyle w:val="Heading2"/>
        <w:ind w:firstLine="720" w:start="0" w:end="0"/>
        <w:rPr/>
      </w:pPr>
      <w:bookmarkStart w:id="34" w:name="__RefHeading___Toc475845826"/>
      <w:bookmarkEnd w:id="34"/>
      <w:r>
        <w:rPr>
          <w:u w:val="single"/>
        </w:rPr>
        <w:t>Survival</w:t>
      </w:r>
      <w:r>
        <w:rPr/>
        <w:t xml:space="preserve">.  The termination of this Agreement pursuant to </w:t>
      </w:r>
      <w:r>
        <w:rPr>
          <w:u w:val="single"/>
        </w:rPr>
        <w:t>Section 8.1</w:t>
      </w:r>
      <w:r>
        <w:rPr/>
        <w:t xml:space="preserve"> shall in no event relieve Peoples of its liability and obligations hereunder with respect to the period prior to such termination, all of which shall survive any such termination.</w:t>
      </w:r>
    </w:p>
    <w:p>
      <w:pPr>
        <w:pStyle w:val="Heading2"/>
        <w:ind w:firstLine="720" w:start="0" w:end="0"/>
        <w:rPr/>
      </w:pPr>
      <w:bookmarkStart w:id="35" w:name="__RefHeading___Toc475845827"/>
      <w:bookmarkEnd w:id="35"/>
      <w:r>
        <w:rPr>
          <w:u w:val="single"/>
        </w:rPr>
        <w:t>Waivers; Rights Cumulative</w:t>
      </w:r>
      <w:r>
        <w:rPr/>
        <w:t>.  No failure to exercise and no delay in exercising, on the part of WLB, any right, remedy, power or privilege under this Agreement shall operate as a waiver thereof; nor shall any single or partial exercise of any right, remedy, power or privilege under this Agreement preclude any other or further exercise thereof or the exercise of any other right, remedy, power or privilege.  The rights, remedies, powers and privileges provided in this Agreement are cumulative and not exclusive of any rights, remedies, powers and privileges provided by law.</w:t>
      </w:r>
    </w:p>
    <w:p>
      <w:pPr>
        <w:pStyle w:val="Heading1"/>
        <w:ind w:hanging="0" w:start="0"/>
        <w:rPr/>
      </w:pPr>
      <w:r>
        <w:rPr/>
        <w:br/>
        <w:br/>
      </w:r>
      <w:bookmarkStart w:id="36" w:name="__RefHeading___Toc475845828"/>
      <w:r>
        <w:rPr/>
        <w:t>MISCELLANEOUS</w:t>
      </w:r>
      <w:bookmarkEnd w:id="36"/>
    </w:p>
    <w:p>
      <w:pPr>
        <w:pStyle w:val="Heading2"/>
        <w:ind w:firstLine="720" w:start="0" w:end="0"/>
        <w:rPr/>
      </w:pPr>
      <w:bookmarkStart w:id="37" w:name="__RefHeading___Toc475845829"/>
      <w:bookmarkEnd w:id="37"/>
      <w:r>
        <w:rPr>
          <w:u w:val="single"/>
        </w:rPr>
        <w:t>Notices</w:t>
      </w:r>
      <w:r>
        <w:rPr/>
        <w:t>.  Unless otherwise specifically provided herein, all notices, consents, directions, approvals, instructions, requests and other communications required or permitted by the terms hereof to be given to any Person shall be given in writing and delivered (i) personally, (ii) by a nationally recognized overnight courier service, (iii) by mail (by registered or certified mail, return receipt requested, postage prepaid) or (iv) by facsimile (with confirmation of such transmission), in each case directed to the address of such Person as indicated below, or to such other address as may be hereafter notified by the respective parties hereto:</w:t>
      </w:r>
    </w:p>
    <w:p>
      <w:pPr>
        <w:pStyle w:val="notices"/>
        <w:keepLines w:val="false"/>
        <w:widowControl w:val="false"/>
        <w:spacing w:before="0" w:after="0"/>
        <w:ind w:start="3514" w:end="0"/>
        <w:rPr/>
      </w:pPr>
      <w:r>
        <w:rPr/>
        <w:t>Peoples:</w:t>
        <w:tab/>
        <w:t>Calumet Power, LLC</w:t>
      </w:r>
    </w:p>
    <w:p>
      <w:pPr>
        <w:pStyle w:val="notices"/>
        <w:keepLines w:val="false"/>
        <w:spacing w:before="0" w:after="0"/>
        <w:ind w:start="3514" w:end="0"/>
        <w:rPr/>
      </w:pPr>
      <w:r>
        <w:rPr/>
        <w:tab/>
        <w:tab/>
        <w:t>130 East Randolph Street</w:t>
      </w:r>
    </w:p>
    <w:p>
      <w:pPr>
        <w:pStyle w:val="notices"/>
        <w:keepLines w:val="false"/>
        <w:spacing w:before="0" w:after="0"/>
        <w:ind w:start="3514" w:end="0"/>
        <w:rPr/>
      </w:pPr>
      <w:r>
        <w:rPr/>
        <w:tab/>
        <w:tab/>
        <w:t>Chicago, Illinois  60601</w:t>
      </w:r>
    </w:p>
    <w:p>
      <w:pPr>
        <w:pStyle w:val="notices"/>
        <w:keepLines w:val="false"/>
        <w:tabs>
          <w:tab w:val="clear" w:pos="720"/>
          <w:tab w:val="left" w:pos="2880" w:leader="none"/>
          <w:tab w:val="left" w:pos="3960" w:leader="none"/>
        </w:tabs>
        <w:spacing w:before="0" w:after="0"/>
        <w:ind w:hanging="0" w:start="0" w:end="0"/>
        <w:rPr/>
      </w:pPr>
      <w:r>
        <w:rPr/>
        <w:tab/>
        <w:t>Attention:</w:t>
        <w:tab/>
        <w:t>William W. Reynolds</w:t>
      </w:r>
    </w:p>
    <w:p>
      <w:pPr>
        <w:pStyle w:val="notices"/>
        <w:keepLines w:val="false"/>
        <w:tabs>
          <w:tab w:val="clear" w:pos="720"/>
          <w:tab w:val="left" w:pos="3960" w:leader="none"/>
        </w:tabs>
        <w:spacing w:before="0" w:after="0"/>
        <w:ind w:hanging="0" w:start="0" w:end="0"/>
        <w:rPr/>
      </w:pPr>
      <w:r>
        <w:rPr/>
        <w:tab/>
        <w:t>Vice President and Treasurer</w:t>
      </w:r>
    </w:p>
    <w:p>
      <w:pPr>
        <w:pStyle w:val="notices"/>
        <w:keepLines w:val="false"/>
        <w:spacing w:before="0" w:after="0"/>
        <w:ind w:start="3514" w:end="0"/>
        <w:rPr/>
      </w:pPr>
      <w:r>
        <w:rPr/>
        <w:tab/>
        <w:tab/>
        <w:t>Telephone:  (312) 240-4288</w:t>
      </w:r>
    </w:p>
    <w:p>
      <w:pPr>
        <w:pStyle w:val="notices"/>
        <w:keepLines w:val="false"/>
        <w:spacing w:before="0" w:after="0"/>
        <w:ind w:start="3514" w:end="0"/>
        <w:rPr/>
      </w:pPr>
      <w:r>
        <w:rPr/>
        <w:tab/>
        <w:tab/>
        <w:t>Facsimile:  (312) 240-4348</w:t>
      </w:r>
    </w:p>
    <w:p>
      <w:pPr>
        <w:pStyle w:val="notices"/>
        <w:keepLines w:val="false"/>
        <w:spacing w:before="0" w:after="0"/>
        <w:ind w:start="3514" w:end="0"/>
        <w:rPr/>
      </w:pPr>
      <w:r>
        <w:rPr/>
      </w:r>
    </w:p>
    <w:p>
      <w:pPr>
        <w:pStyle w:val="notices"/>
        <w:keepLines w:val="false"/>
        <w:spacing w:before="0" w:after="0"/>
        <w:ind w:start="3514" w:end="0"/>
        <w:rPr/>
      </w:pPr>
      <w:r>
        <w:rPr/>
        <w:t>With copy to:</w:t>
        <w:tab/>
        <w:t>Peoples Energy Corporation</w:t>
      </w:r>
    </w:p>
    <w:p>
      <w:pPr>
        <w:pStyle w:val="notices"/>
        <w:keepLines w:val="false"/>
        <w:spacing w:before="0" w:after="0"/>
        <w:ind w:start="3514" w:end="0"/>
        <w:rPr/>
      </w:pPr>
      <w:r>
        <w:rPr/>
        <w:tab/>
        <w:tab/>
        <w:t>130 East Randolph Street</w:t>
      </w:r>
    </w:p>
    <w:p>
      <w:pPr>
        <w:pStyle w:val="notices"/>
        <w:keepLines w:val="false"/>
        <w:spacing w:before="0" w:after="0"/>
        <w:ind w:start="3514" w:end="0"/>
        <w:rPr/>
      </w:pPr>
      <w:r>
        <w:rPr/>
        <w:tab/>
        <w:tab/>
        <w:t>Chicago, Illinois  60601</w:t>
      </w:r>
    </w:p>
    <w:p>
      <w:pPr>
        <w:pStyle w:val="notices"/>
        <w:keepLines w:val="false"/>
        <w:spacing w:before="0" w:after="0"/>
        <w:ind w:start="3514" w:end="0"/>
        <w:rPr/>
      </w:pPr>
      <w:r>
        <w:rPr/>
        <w:tab/>
        <w:tab/>
        <w:t>Attn:  John Nassos, Esq.</w:t>
      </w:r>
    </w:p>
    <w:p>
      <w:pPr>
        <w:pStyle w:val="notices"/>
        <w:keepLines w:val="false"/>
        <w:spacing w:before="0" w:after="0"/>
        <w:ind w:start="3514" w:end="0"/>
        <w:rPr/>
      </w:pPr>
      <w:r>
        <w:rPr/>
        <w:tab/>
        <w:tab/>
        <w:t xml:space="preserve">          Senior Counsel</w:t>
      </w:r>
    </w:p>
    <w:p>
      <w:pPr>
        <w:pStyle w:val="notices"/>
        <w:keepLines w:val="false"/>
        <w:spacing w:before="0" w:after="0"/>
        <w:ind w:start="3514" w:end="0"/>
        <w:rPr/>
      </w:pPr>
      <w:r>
        <w:rPr/>
        <w:tab/>
        <w:tab/>
        <w:t>Telephone:  (312) 240-4413</w:t>
      </w:r>
    </w:p>
    <w:p>
      <w:pPr>
        <w:pStyle w:val="notices"/>
        <w:keepLines w:val="false"/>
        <w:spacing w:before="0" w:after="0"/>
        <w:ind w:start="3514" w:end="0"/>
        <w:rPr/>
      </w:pPr>
      <w:r>
        <w:rPr/>
        <w:tab/>
        <w:tab/>
        <w:t>Facsimile:   (312) 240-4486</w:t>
      </w:r>
    </w:p>
    <w:p>
      <w:pPr>
        <w:pStyle w:val="notices"/>
        <w:keepLines w:val="false"/>
        <w:rPr/>
      </w:pPr>
      <w:r>
        <w:rPr/>
      </w:r>
    </w:p>
    <w:p>
      <w:pPr>
        <w:pStyle w:val="notices"/>
        <w:spacing w:before="0" w:after="0"/>
        <w:ind w:hanging="0" w:start="1440" w:end="0"/>
        <w:rPr/>
      </w:pPr>
      <w:r>
        <w:rPr/>
        <w:t xml:space="preserve">WLB: </w:t>
        <w:tab/>
        <w:tab/>
        <w:t>Westdeutsche Landesbank Girozentrale,</w:t>
        <w:br/>
        <w:tab/>
        <w:tab/>
        <w:t>New York Branch</w:t>
        <w:br/>
        <w:tab/>
        <w:tab/>
        <w:t>1211 Avenue of the Americas</w:t>
        <w:br/>
        <w:tab/>
        <w:tab/>
        <w:t>25</w:t>
      </w:r>
      <w:r>
        <w:rPr>
          <w:vertAlign w:val="superscript"/>
        </w:rPr>
        <w:t>th</w:t>
      </w:r>
      <w:r>
        <w:rPr/>
        <w:t xml:space="preserve"> Floor</w:t>
        <w:br/>
        <w:tab/>
        <w:tab/>
        <w:t>New York, New York  10036</w:t>
        <w:br/>
        <w:tab/>
        <w:tab/>
        <w:t>Attention:</w:t>
        <w:tab/>
        <w:t>Frederik Aldin</w:t>
        <w:br/>
        <w:tab/>
        <w:tab/>
        <w:t>Telephone:</w:t>
        <w:tab/>
        <w:t>(212) 852-6106</w:t>
      </w:r>
    </w:p>
    <w:p>
      <w:pPr>
        <w:pStyle w:val="notices"/>
        <w:spacing w:before="0" w:after="0"/>
        <w:ind w:hanging="0" w:start="1440" w:end="0"/>
        <w:rPr/>
      </w:pPr>
      <w:r>
        <w:rPr/>
        <w:tab/>
        <w:tab/>
        <w:t>Facsimile:</w:t>
        <w:tab/>
        <w:t>(212) 852-6232</w:t>
      </w:r>
    </w:p>
    <w:p>
      <w:pPr>
        <w:pStyle w:val="notices"/>
        <w:spacing w:before="0" w:after="0"/>
        <w:ind w:hanging="0" w:start="1440" w:end="0"/>
        <w:rPr/>
      </w:pPr>
      <w:r>
        <w:rPr/>
      </w:r>
    </w:p>
    <w:p>
      <w:pPr>
        <w:pStyle w:val="notices"/>
        <w:spacing w:before="0" w:after="0"/>
        <w:ind w:hanging="0" w:start="1440" w:end="0"/>
        <w:rPr/>
      </w:pPr>
      <w:r>
        <w:rPr/>
        <w:t>With Copy to:</w:t>
        <w:tab/>
        <w:t>Westdeutsche Landesbank Girozentrale,</w:t>
        <w:br/>
        <w:tab/>
        <w:tab/>
        <w:t>New York Branch</w:t>
        <w:br/>
        <w:tab/>
        <w:tab/>
        <w:t>1211 Avenue of the Americas</w:t>
        <w:br/>
        <w:tab/>
        <w:tab/>
        <w:t>25</w:t>
      </w:r>
      <w:r>
        <w:rPr>
          <w:vertAlign w:val="superscript"/>
        </w:rPr>
        <w:t>th</w:t>
      </w:r>
      <w:r>
        <w:rPr/>
        <w:t xml:space="preserve"> Floor</w:t>
        <w:br/>
        <w:tab/>
        <w:tab/>
        <w:t>New York, New York  10036</w:t>
        <w:br/>
        <w:tab/>
        <w:tab/>
        <w:t>Attention:</w:t>
        <w:tab/>
        <w:t>Nina Yin</w:t>
      </w:r>
    </w:p>
    <w:p>
      <w:pPr>
        <w:pStyle w:val="notices"/>
        <w:spacing w:before="0" w:after="0"/>
        <w:ind w:hanging="0" w:start="1440" w:end="0"/>
        <w:rPr/>
      </w:pPr>
      <w:r>
        <w:rPr/>
        <w:tab/>
        <w:tab/>
        <w:t>Telephone:</w:t>
        <w:tab/>
        <w:t>(212) 852-6299</w:t>
      </w:r>
    </w:p>
    <w:p>
      <w:pPr>
        <w:pStyle w:val="notices"/>
        <w:spacing w:before="0" w:after="0"/>
        <w:ind w:hanging="0" w:start="1440" w:end="0"/>
        <w:rPr/>
      </w:pPr>
      <w:r>
        <w:rPr/>
        <w:tab/>
        <w:tab/>
        <w:t>Facsimile:</w:t>
        <w:tab/>
        <w:t>(212) 852-6232</w:t>
      </w:r>
    </w:p>
    <w:p>
      <w:pPr>
        <w:pStyle w:val="WSBody-Just"/>
        <w:rPr/>
      </w:pPr>
      <w:r>
        <w:rPr/>
      </w:r>
    </w:p>
    <w:p>
      <w:pPr>
        <w:pStyle w:val="WSBody-Just"/>
        <w:rPr/>
      </w:pPr>
      <w:r>
        <w:rPr/>
        <w:tab/>
        <w:tab/>
        <w:t>Any such notice shall be effective upon receipt or refusal.  From time to time any party may designate a new address for purposes of notice hereunder by written notice to each of the other parties hereto in accordance with this Section.</w:t>
      </w:r>
    </w:p>
    <w:p>
      <w:pPr>
        <w:pStyle w:val="Heading2"/>
        <w:ind w:firstLine="720" w:start="0" w:end="0"/>
        <w:rPr/>
      </w:pPr>
      <w:bookmarkStart w:id="38" w:name="__RefHeading___Toc475845830"/>
      <w:bookmarkEnd w:id="38"/>
      <w:r>
        <w:rPr>
          <w:u w:val="single"/>
        </w:rPr>
        <w:t>Assignment; Successors and Assigns</w:t>
      </w:r>
      <w:r>
        <w:rPr/>
        <w:t xml:space="preserve">.  This Agreement shall be binding upon and inure to the benefit of WLB and Peoples and their respective successors and assigns, </w:t>
      </w:r>
      <w:r>
        <w:rPr>
          <w:u w:val="single"/>
        </w:rPr>
        <w:t>provided</w:t>
      </w:r>
      <w:r>
        <w:rPr/>
        <w:t>, that neither WLB nor Peoples shall assign any of their respective rights or obligations hereunder without the prior written consent of the other party hereto. Notwithstanding the foregoing, (i) Peoples shall have the right, from time to time, to assign any or all of its rights or obligations hereunder to a wholly-owned direct or indirect subsidiary of the Guarantor, so long as the Guarantee or Replacement Guarantee remains in full force and effect; and (ii) WLB shall have the right, from time to time, to assign any of its rights or obligations hereunder to any reputable Person so long as WLB's duty to make payments pursuant to the Turbine Sales Contract remains in full force and effect, provided that WLB agrees to provide Peoples with ten (10) business days’ prior written notice of any such assignment.</w:t>
      </w:r>
    </w:p>
    <w:p>
      <w:pPr>
        <w:pStyle w:val="Heading2"/>
        <w:ind w:firstLine="720" w:start="0" w:end="0"/>
        <w:rPr/>
      </w:pPr>
      <w:bookmarkStart w:id="39" w:name="__RefHeading___Toc475845831"/>
      <w:bookmarkEnd w:id="39"/>
      <w:r>
        <w:rPr>
          <w:u w:val="single"/>
        </w:rPr>
        <w:t>Governing Law</w:t>
      </w:r>
      <w:r>
        <w:rPr/>
        <w:t>.  This agreement shall be governed by, and construed and interpreted in accordance with, the laws of the State of New York (excluding any conflict-of-law or choice-of-law rules which might lead to the application of the internal laws of another jurisdiction).</w:t>
      </w:r>
    </w:p>
    <w:p>
      <w:pPr>
        <w:pStyle w:val="Heading2"/>
        <w:ind w:firstLine="720" w:start="0" w:end="0"/>
        <w:rPr/>
      </w:pPr>
      <w:bookmarkStart w:id="40" w:name="__RefHeading___Toc475845832"/>
      <w:bookmarkEnd w:id="40"/>
      <w:r>
        <w:rPr>
          <w:u w:val="single"/>
        </w:rPr>
        <w:t>Submission to Jurisdiction; Waivers</w:t>
      </w:r>
      <w:r>
        <w:rPr/>
        <w:t xml:space="preserve">.  Each party hereby irrevocably and unconditionally:  (a) submits for itself and its property in any legal action or proceeding relating to this agreement and the other operative agreements to which it is a party, or for recognition and enforcement of any judgement in respect thereof, to the non-exclusive general jurisdiction of the courts of the State of New York, the courts of the United States of America for the Southern District of New York, and appellate courts from any thereof; (b) consents that any such action or proceeding may be brought in such courts and waives any objection that it may now or hereafter have to the venue of any such court or that such action or proceeding was brought in an inconvenient court and agrees not to plead or claim the same; (c) agrees that service of process in any such action or proceeding may be affected by mailing a copy thereof by registered or certified mail (or any substantially similar form of mail), postage prepaid, to such party at its address set forth in </w:t>
      </w:r>
      <w:r>
        <w:rPr>
          <w:u w:val="single"/>
        </w:rPr>
        <w:t>Section 9.1</w:t>
      </w:r>
      <w:r>
        <w:rPr/>
        <w:t xml:space="preserve"> or at such other address of which shall have given notice to the other parties; (d) agrees that nothing herein shall affect the right to effect service of process in any other manner permitted by law or shall limit the right to sue in any other jurisdiction; and (e) waives, to the maximum extent not prohibited by law, any right it may have to claim or recover in any legal action or proceeding referred to in this </w:t>
      </w:r>
      <w:r>
        <w:rPr>
          <w:u w:val="single"/>
        </w:rPr>
        <w:t>Section 9.4</w:t>
      </w:r>
      <w:r>
        <w:rPr/>
        <w:t xml:space="preserve"> any special, exemplary, punitive or consequential damages.</w:t>
      </w:r>
    </w:p>
    <w:p>
      <w:pPr>
        <w:pStyle w:val="Heading2"/>
        <w:ind w:firstLine="720" w:start="0" w:end="0"/>
        <w:rPr/>
      </w:pPr>
      <w:bookmarkStart w:id="41" w:name="__RefHeading___Toc475845833"/>
      <w:bookmarkEnd w:id="41"/>
      <w:r>
        <w:rPr>
          <w:u w:val="single"/>
        </w:rPr>
        <w:t>Waivers of Jury Trial</w:t>
      </w:r>
      <w:r>
        <w:rPr/>
        <w:t>.  Each party hereby irrevocably and unconditionally waives trial by jury in any legal action or proceeding relating to this agreement or any other operative agreement and for any counterclaim therein.</w:t>
      </w:r>
    </w:p>
    <w:p>
      <w:pPr>
        <w:pStyle w:val="Heading2"/>
        <w:ind w:firstLine="720" w:start="0" w:end="0"/>
        <w:rPr/>
      </w:pPr>
      <w:bookmarkStart w:id="42" w:name="__RefHeading___Toc475845834"/>
      <w:bookmarkEnd w:id="42"/>
      <w:r>
        <w:rPr>
          <w:u w:val="single"/>
        </w:rPr>
        <w:t>Amendments and Waivers</w:t>
      </w:r>
      <w:r>
        <w:rPr/>
        <w:t>.  WLB and Peoples may from time to time, enter into written amendments, supplements or modifications hereto.</w:t>
      </w:r>
    </w:p>
    <w:p>
      <w:pPr>
        <w:pStyle w:val="Heading2"/>
        <w:ind w:firstLine="720" w:start="0" w:end="0"/>
        <w:rPr/>
      </w:pPr>
      <w:bookmarkStart w:id="43" w:name="__RefHeading___Toc475845835"/>
      <w:bookmarkEnd w:id="43"/>
      <w:r>
        <w:rPr>
          <w:u w:val="single"/>
        </w:rPr>
        <w:t>Counterparts</w:t>
      </w:r>
      <w:r>
        <w:rPr/>
        <w:t>.  This Agreement may be executed on any number of separate counterparts and all of said counterparts taken together shall be deemed to constitute one and the same instrument.</w:t>
      </w:r>
    </w:p>
    <w:p>
      <w:pPr>
        <w:pStyle w:val="Heading2"/>
        <w:ind w:firstLine="720" w:start="0" w:end="0"/>
        <w:rPr/>
      </w:pPr>
      <w:bookmarkStart w:id="44" w:name="__RefHeading___Toc475845836"/>
      <w:bookmarkEnd w:id="44"/>
      <w:r>
        <w:rPr>
          <w:u w:val="single"/>
        </w:rPr>
        <w:t>Severability</w:t>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Heading2"/>
        <w:ind w:firstLine="720" w:start="0" w:end="0"/>
        <w:rPr/>
      </w:pPr>
      <w:bookmarkStart w:id="45" w:name="__RefHeading___Toc475845837"/>
      <w:bookmarkEnd w:id="45"/>
      <w:r>
        <w:rPr>
          <w:u w:val="single"/>
        </w:rPr>
        <w:t>Headings and Table of Contents</w:t>
      </w:r>
      <w:r>
        <w:rPr/>
        <w:t>.  The headings and table of contents contained in this Agreement are for convenience of reference only and shall not limit or otherwise affect the meaning hereof.</w:t>
      </w:r>
    </w:p>
    <w:p>
      <w:pPr>
        <w:pStyle w:val="Heading2"/>
        <w:ind w:firstLine="720" w:start="0" w:end="0"/>
        <w:rPr/>
      </w:pPr>
      <w:bookmarkStart w:id="46" w:name="__RefHeading___Toc475845838"/>
      <w:bookmarkEnd w:id="46"/>
      <w:r>
        <w:rPr>
          <w:u w:val="single"/>
        </w:rPr>
        <w:t>Parties in Interest</w:t>
      </w:r>
      <w:r>
        <w:rPr/>
        <w:t>.  Except as expressly provided herein, none of the provisions of this Agreement are intended for the benefit of any Person except the parties hereto.</w:t>
      </w:r>
    </w:p>
    <w:p>
      <w:pPr>
        <w:pStyle w:val="Heading2"/>
        <w:ind w:firstLine="720" w:start="0" w:end="0"/>
        <w:rPr>
          <w:b/>
        </w:rPr>
      </w:pPr>
      <w:bookmarkStart w:id="47" w:name="__RefHeading___Toc475845839"/>
      <w:bookmarkEnd w:id="47"/>
      <w:r>
        <w:rPr>
          <w:u w:val="single"/>
        </w:rPr>
        <w:t>Further Assurances</w:t>
      </w:r>
      <w:r>
        <w:rPr/>
        <w:t>.  Each of the parties hereto shall promptly cause to be taken, executed, acknowledged or delivered, at the sole expense of Peoples, all such further acts conveyances, documents and assurances as the other party hereto may from time to time reasonably request in order to carry out and effectuate the intent and purposes of this Agreement, the other Operative Agreements and the transactions contemplated hereby and thereby.</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center" w:pos="4680" w:leader="none"/>
        </w:tabs>
        <w:jc w:val="center"/>
        <w:rPr/>
      </w:pPr>
      <w:r>
        <w:rPr>
          <w:b/>
        </w:rPr>
        <w:t>[</w:t>
      </w:r>
      <w:r>
        <w:rPr/>
        <w:t>signature page follows</w:t>
      </w:r>
      <w:r>
        <w:rPr>
          <w:b/>
        </w:rPr>
        <w:t>]</w:t>
      </w:r>
    </w:p>
    <w:p>
      <w:pPr>
        <w:pStyle w:val="Normal"/>
        <w:tabs>
          <w:tab w:val="clear" w:pos="720"/>
          <w:tab w:val="center" w:pos="4680" w:leader="none"/>
        </w:tabs>
        <w:jc w:val="both"/>
        <w:rPr/>
      </w:pPr>
      <w:r>
        <w:rPr/>
        <w:t>IN WITNESS WHEREOF, the parties hereto have caused this Acquisition Agreement to be duly executed and delivered by their proper and duly authorized officers as of the day and year first above written.</w:t>
      </w:r>
    </w:p>
    <w:p>
      <w:pPr>
        <w:pStyle w:val="Normal"/>
        <w:tabs>
          <w:tab w:val="clear" w:pos="720"/>
          <w:tab w:val="center" w:pos="4680" w:leader="none"/>
        </w:tabs>
        <w:jc w:val="both"/>
        <w:rPr/>
      </w:pPr>
      <w:r>
        <w:rPr/>
      </w:r>
    </w:p>
    <w:p>
      <w:pPr>
        <w:pStyle w:val="WSSignature-35LftIndnt-RghtTab"/>
        <w:ind w:start="4320" w:end="0"/>
        <w:rPr/>
      </w:pPr>
      <w:r>
        <w:rPr/>
        <w:t>WLB:</w:t>
      </w:r>
    </w:p>
    <w:p>
      <w:pPr>
        <w:pStyle w:val="WSSignature-35LftIndnt-RghtTab"/>
        <w:spacing w:before="0" w:after="480"/>
        <w:ind w:start="4320" w:end="0"/>
        <w:rPr/>
      </w:pPr>
      <w:r>
        <w:rPr/>
        <w:t>WESTDEUTSCHE LANDESBANK GIROZENTRALE, NEW YORK BRANCH</w:t>
      </w:r>
    </w:p>
    <w:p>
      <w:pPr>
        <w:pStyle w:val="WSSignature-35LftIndnt-RghtTab"/>
        <w:ind w:start="4320" w:end="0"/>
        <w:rPr/>
      </w:pPr>
      <w:r>
        <w:rPr/>
        <w:t xml:space="preserve">By: </w:t>
        <w:tab/>
        <w:t>_______________________________________</w:t>
      </w:r>
    </w:p>
    <w:p>
      <w:pPr>
        <w:pStyle w:val="WSSignature-35LftIndnt-RghtTab"/>
        <w:ind w:start="4320" w:end="0"/>
        <w:rPr/>
      </w:pPr>
      <w:r>
        <w:rPr/>
        <w:t>Name:</w:t>
        <w:tab/>
      </w:r>
    </w:p>
    <w:p>
      <w:pPr>
        <w:pStyle w:val="WSSignature-35LftIndnt-RghtTab"/>
        <w:ind w:start="4320" w:end="0"/>
        <w:rPr/>
      </w:pPr>
      <w:r>
        <w:rPr/>
        <w:t>Its:</w:t>
        <w:tab/>
      </w:r>
    </w:p>
    <w:p>
      <w:pPr>
        <w:pStyle w:val="WSSignature-35LftIndnt-RghtTab"/>
        <w:ind w:start="4320" w:end="0"/>
        <w:rPr/>
      </w:pPr>
      <w:r>
        <w:rPr/>
      </w:r>
    </w:p>
    <w:p>
      <w:pPr>
        <w:pStyle w:val="WSSignature-35LftIndnt-RghtTab"/>
        <w:ind w:start="4320" w:end="0"/>
        <w:rPr/>
      </w:pPr>
      <w:r>
        <w:rPr/>
        <w:t xml:space="preserve">By: </w:t>
        <w:tab/>
        <w:t>_______________________________________</w:t>
      </w:r>
    </w:p>
    <w:p>
      <w:pPr>
        <w:pStyle w:val="WSSignature-35LftIndnt-RghtTab"/>
        <w:ind w:start="4320" w:end="0"/>
        <w:rPr/>
      </w:pPr>
      <w:r>
        <w:rPr/>
        <w:t>Name:</w:t>
        <w:tab/>
      </w:r>
    </w:p>
    <w:p>
      <w:pPr>
        <w:pStyle w:val="WSSignature-35LftIndnt-RghtTab"/>
        <w:ind w:start="4320" w:end="0"/>
        <w:rPr/>
      </w:pPr>
      <w:r>
        <w:rPr/>
        <w:t>Its:</w:t>
        <w:tab/>
      </w:r>
    </w:p>
    <w:p>
      <w:pPr>
        <w:pStyle w:val="WSSignature-35LftIndnt-RghtTab"/>
        <w:ind w:start="4320" w:end="0"/>
        <w:rPr/>
      </w:pPr>
      <w:r>
        <w:rPr/>
      </w:r>
    </w:p>
    <w:p>
      <w:pPr>
        <w:pStyle w:val="WSSignature-35LftIndnt-RghtTab"/>
        <w:spacing w:before="120" w:after="360"/>
        <w:ind w:hanging="360" w:start="4680" w:end="0"/>
        <w:rPr/>
      </w:pPr>
      <w:r>
        <w:rPr/>
        <w:t>PEOPLES:</w:t>
      </w:r>
    </w:p>
    <w:p>
      <w:pPr>
        <w:pStyle w:val="WSSignature-35LftIndnt-RghtTab"/>
        <w:spacing w:before="0" w:after="0"/>
        <w:ind w:hanging="360" w:start="4680" w:end="0"/>
        <w:rPr/>
      </w:pPr>
      <w:r>
        <w:rPr/>
        <w:t>CALUMET POWER, LLC</w:t>
      </w:r>
    </w:p>
    <w:p>
      <w:pPr>
        <w:pStyle w:val="WSSignature-35LftIndnt-RghtTab"/>
        <w:spacing w:before="0" w:after="0"/>
        <w:ind w:start="4320" w:end="0"/>
        <w:rPr/>
      </w:pPr>
      <w:r>
        <w:rPr/>
      </w:r>
    </w:p>
    <w:p>
      <w:pPr>
        <w:pStyle w:val="WSSignature-35LftIndnt-RghtTab"/>
        <w:spacing w:before="0" w:after="0"/>
        <w:ind w:start="4320" w:end="0"/>
        <w:rPr/>
      </w:pPr>
      <w:r>
        <w:rPr/>
        <w:t>By:  Peoples Energy Resources Corp.</w:t>
      </w:r>
    </w:p>
    <w:p>
      <w:pPr>
        <w:pStyle w:val="WSSignature-35LftIndnt-RghtTab"/>
        <w:spacing w:before="0" w:after="480"/>
        <w:ind w:start="4320" w:end="0"/>
        <w:rPr>
          <w:u w:val="single"/>
        </w:rPr>
      </w:pPr>
      <w:r>
        <w:rPr/>
        <w:t>Its:   Manager</w:t>
      </w:r>
    </w:p>
    <w:p>
      <w:pPr>
        <w:pStyle w:val="WSSignature-35LftIndnt-RghtTab"/>
        <w:tabs>
          <w:tab w:val="left" w:pos="5040" w:leader="none"/>
          <w:tab w:val="right" w:pos="9360" w:leader="underscore"/>
        </w:tabs>
        <w:ind w:start="4320" w:end="0"/>
        <w:rPr/>
      </w:pPr>
      <w:r>
        <w:rPr/>
        <w:t xml:space="preserve">By: </w:t>
      </w:r>
      <w:r>
        <w:rPr>
          <w:u w:val="single"/>
        </w:rPr>
        <w:tab/>
        <w:tab/>
      </w:r>
    </w:p>
    <w:p>
      <w:pPr>
        <w:pStyle w:val="WSSignature-35LftIndnt-RghtTab"/>
        <w:tabs>
          <w:tab w:val="left" w:pos="5040" w:leader="none"/>
          <w:tab w:val="right" w:pos="9360" w:leader="underscore"/>
        </w:tabs>
        <w:ind w:start="4320" w:end="0"/>
        <w:rPr/>
      </w:pPr>
      <w:r>
        <w:rPr/>
        <w:t xml:space="preserve">Its: </w:t>
      </w:r>
      <w:r>
        <w:rPr>
          <w:u w:val="single"/>
        </w:rPr>
        <w:tab/>
        <w:tab/>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WSSignature-35LftIndnt-RghtTab"/>
        <w:ind w:start="0" w:end="0"/>
        <w:jc w:val="center"/>
        <w:rPr/>
      </w:pPr>
      <w:r>
        <w:rPr/>
      </w:r>
    </w:p>
    <w:p>
      <w:pPr>
        <w:pStyle w:val="WSBody-Just"/>
        <w:spacing w:before="0" w:after="720"/>
        <w:jc w:val="center"/>
        <w:rPr>
          <w:u w:val="single"/>
        </w:rPr>
      </w:pPr>
      <w:r>
        <w:rPr>
          <w:u w:val="single"/>
        </w:rPr>
        <w:t>EXHIBIT A</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80"/>
        <w:jc w:val="center"/>
        <w:rPr/>
      </w:pPr>
      <w:r>
        <w:rPr/>
        <w:t>TURBINE SALES CONTRACT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center"/>
        <w:rPr>
          <w:u w:val="single"/>
        </w:rPr>
      </w:pPr>
      <w:r>
        <w:rPr>
          <w:u w:val="single"/>
        </w:rPr>
        <w:t>EXHIBIT B</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80"/>
        <w:jc w:val="center"/>
        <w:rPr/>
      </w:pPr>
      <w:r>
        <w:rPr/>
        <w:t>[</w:t>
      </w:r>
      <w:r>
        <w:rPr>
          <w:u w:val="single"/>
        </w:rPr>
        <w:t>RESERVED</w:t>
      </w:r>
      <w:r>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80"/>
        <w:jc w:val="center"/>
        <w:rPr>
          <w:u w:val="single"/>
        </w:rPr>
      </w:pPr>
      <w:r>
        <w:rPr>
          <w:u w:val="single"/>
        </w:rPr>
        <w:t>EXHIBIT C</w:t>
      </w:r>
    </w:p>
    <w:p>
      <w:pPr>
        <w:pStyle w:val="BlockText"/>
        <w:jc w:val="center"/>
        <w:rPr>
          <w:u w:val="single"/>
        </w:rPr>
      </w:pPr>
      <w:r>
        <w:rPr>
          <w:u w:val="single"/>
        </w:rPr>
        <w:t>PROCEDURE FOR PURCHASE OPTION CLOSING</w:t>
      </w:r>
    </w:p>
    <w:p>
      <w:pPr>
        <w:pStyle w:val="BlockText"/>
        <w:jc w:val="center"/>
        <w:rPr>
          <w:u w:val="single"/>
        </w:rPr>
      </w:pPr>
      <w:r>
        <w:rPr>
          <w:u w:val="single"/>
        </w:rPr>
      </w:r>
    </w:p>
    <w:p>
      <w:pPr>
        <w:pStyle w:val="Normal"/>
        <w:spacing w:before="0" w:after="240"/>
        <w:jc w:val="both"/>
        <w:rPr/>
      </w:pPr>
      <w:r>
        <w:rPr/>
        <w:tab/>
        <w:t>A.</w:t>
        <w:tab/>
      </w:r>
      <w:r>
        <w:rPr>
          <w:u w:val="single"/>
        </w:rPr>
        <w:t>Payment</w:t>
      </w:r>
      <w:r>
        <w:rPr/>
        <w:t>.  Peoples (or Peoples' Designee, if applicable)</w:t>
      </w:r>
      <w:r>
        <w:rPr>
          <w:b/>
        </w:rPr>
        <w:t xml:space="preserve"> </w:t>
      </w:r>
      <w:r>
        <w:rPr/>
        <w:t>shall pay to the order of WLB the purchase price therefor, calculated in accordance with the provisions herein contained, and all other amounts due and payable hereunder, and WLB shall make the conveyances to Peoples as described in paragraph B below.  All charges incident to such conveyance, including, without limitation, Transaction Expenses incurred by reason of such conveyance and assignment and the delivery of such assignments shall be paid by Peoples.</w:t>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before="0" w:after="240"/>
        <w:jc w:val="both"/>
        <w:rPr/>
      </w:pPr>
      <w:r>
        <w:rPr/>
        <w:tab/>
        <w:t>B.</w:t>
        <w:tab/>
      </w:r>
      <w:r>
        <w:rPr>
          <w:u w:val="single"/>
        </w:rPr>
        <w:t>Closing</w:t>
      </w:r>
      <w:r>
        <w:rPr/>
        <w:t>.  Closing of a purchase and sale pursuant to the Purchase Option shall be conducted at the offices of Winston &amp; Strawn, 35 West Wacker Drive, Chicago, Illinois, or at such other location as may be mutually agreed upon by WLB and Peoples.  At closing, (i) WLB will sell and assign to Peoples (or its Designee, if applicable) by bill of sale, assignment of contract rights or other appropriate documentation all of WLB's right, title and interest in, to and under the Property being sold, with no representations, warranties, or covenants of any kind whatsoever (except for the representation and warranty that such Property is free and clear of all WLB Liens, WLB has taken no action which would result in a WLB Lien placed on the Property), WLB has the internal corporate authority to make such conveyance and WLB has no actual knowledge of any undisclosed material default, any undisclosed material defect with respect to the Property or any undisclosed material violation of law with respect thereto.  Peoples agreeing for itself (and any Designee, if applicable) that such transfer shall be (except as provided above) AS IS, WHERE IS, WITH ALL FAULTS OF ALL AND ANY KIND WHATSOEVER, (ii) Peoples (or Peoples' Designee, as the case may be)</w:t>
      </w:r>
      <w:r>
        <w:rPr>
          <w:b/>
        </w:rPr>
        <w:t xml:space="preserve"> </w:t>
      </w:r>
      <w:r>
        <w:rPr/>
        <w:t xml:space="preserve">shall make payment of the Purchase Amount applicable to such Property to WLB in cash or by electronic transfer of immediately available funds to an account designated by WLB in writing and (iii) Peoples (or its Designee, if applicable) shall assume any and all of the obligations of WLB  arising with respect to the Property under the Turbine Sales Contract and WLB shall have been released with respect to all such obligations under the Turbine Sales Contract.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center"/>
        <w:rPr>
          <w:u w:val="single"/>
        </w:rPr>
      </w:pPr>
      <w:r>
        <w:rPr>
          <w:u w:val="single"/>
        </w:rPr>
        <w:t>EXHIBIT D</w:t>
      </w:r>
    </w:p>
    <w:p>
      <w:pPr>
        <w:pStyle w:val="BlockText"/>
        <w:jc w:val="center"/>
        <w:rPr>
          <w:u w:val="single"/>
        </w:rPr>
      </w:pPr>
      <w:r>
        <w:rPr>
          <w:u w:val="single"/>
        </w:rPr>
        <w:t>RETURN OPTION CONDITIONS AND PROCEDURES</w:t>
      </w:r>
    </w:p>
    <w:p>
      <w:pPr>
        <w:pStyle w:val="BlockText"/>
        <w:jc w:val="center"/>
        <w:rPr>
          <w:u w:val="single"/>
        </w:rPr>
      </w:pPr>
      <w:r>
        <w:rPr>
          <w:u w:val="single"/>
        </w:rPr>
      </w:r>
    </w:p>
    <w:p>
      <w:pPr>
        <w:pStyle w:val="BlockText"/>
        <w:numPr>
          <w:ilvl w:val="0"/>
          <w:numId w:val="17"/>
        </w:numPr>
        <w:tabs>
          <w:tab w:val="clear" w:pos="720"/>
          <w:tab w:val="left" w:pos="1440" w:leader="none"/>
        </w:tabs>
        <w:spacing w:before="0" w:after="240"/>
        <w:ind w:hanging="1440" w:start="2160" w:end="1440"/>
        <w:rPr/>
      </w:pPr>
      <w:r>
        <w:rPr>
          <w:u w:val="single"/>
        </w:rPr>
        <w:t>Option to Return</w:t>
      </w:r>
      <w:r>
        <w:rPr/>
        <w:t>.</w:t>
      </w:r>
    </w:p>
    <w:p>
      <w:pPr>
        <w:pStyle w:val="Heading3"/>
        <w:ind w:hanging="0" w:start="0"/>
        <w:rPr/>
      </w:pPr>
      <w:r>
        <w:rPr/>
        <w:t>If Peoples exercises the Return Option it shall be required to market and complete the sale of the Property for WLB as provided herein.  Peoples’ effective exercise and consummation of the Return Option shall be subject to the due and timely fulfillment of each of the following provisions as to the Property as of the dates set forth below.</w:t>
      </w:r>
    </w:p>
    <w:p>
      <w:pPr>
        <w:pStyle w:val="Heading3"/>
        <w:ind w:hanging="0" w:start="0"/>
        <w:rPr/>
      </w:pPr>
      <w:r>
        <w:rPr/>
        <w:t xml:space="preserve">Not later than thirty days prior to the Final Decision Date, Peoples shall give to WLB written notice of Peoples’ exercise of the Return Option, which exercise shall be revocable prior to the date that WLB accepts any bid pursuant to this </w:t>
      </w:r>
      <w:r>
        <w:rPr>
          <w:u w:val="single"/>
        </w:rPr>
        <w:t>Exhibit D</w:t>
      </w:r>
      <w:r>
        <w:rPr/>
        <w:t xml:space="preserve">.  Failure of Peoples to timely provide such notice or revocation of any such notice by Peoples shall be deemed to be an election by Peoples of its Purchase Option under </w:t>
      </w:r>
      <w:r>
        <w:rPr>
          <w:u w:val="single"/>
        </w:rPr>
        <w:t>Section 3.1</w:t>
      </w:r>
      <w:r>
        <w:rPr/>
        <w:t>.</w:t>
      </w:r>
    </w:p>
    <w:p>
      <w:pPr>
        <w:pStyle w:val="Heading3"/>
        <w:ind w:hanging="0" w:start="0"/>
        <w:rPr/>
      </w:pPr>
      <w:r>
        <w:rPr/>
        <w:t>On the date of Peoples’ notice to WLB of Peoples’ exercise of the Return Option, no Peoples Event of Default or Peoples' Default shall exist, and thereafter, no Peoples Event of Default or Peoples' Default shall exist.</w:t>
      </w:r>
    </w:p>
    <w:p>
      <w:pPr>
        <w:pStyle w:val="Heading3"/>
        <w:ind w:hanging="0" w:start="0"/>
        <w:rPr/>
      </w:pPr>
      <w:r>
        <w:rPr/>
        <w:t xml:space="preserve">The Modifications of the Equipment contemplated to have been then completed pursuant to the Turbine Sales Contract shall have been completed, including without limitation final shipment and delivery of such Equipment to its destination, and all testing thereunder shall have been completed, in each case by the date on which WLB receives Peoples’ notice of Peoples’ exercise of the Return Option (time being of the essence), regardless of whether the same shall be within Peoples’ control.  Any Permitted Liens (other than WLB Liens) on the Property shall have been removed.  WLB (or its designee/assignee) shall have valid and marketable title to the Equipment, and no contractual or consensual restrictions shall bind or affect the Equipment or WLB's (or its designee/assignee's) rights therein.  </w:t>
      </w:r>
    </w:p>
    <w:p>
      <w:pPr>
        <w:pStyle w:val="Heading3"/>
        <w:ind w:hanging="0" w:start="0"/>
        <w:rPr/>
      </w:pPr>
      <w:r>
        <w:rPr/>
        <w:t>During the Marketing Period, Peoples shall, as nonexclusive agent for WLB, use commercially reasonable</w:t>
      </w:r>
      <w:r>
        <w:rPr>
          <w:b/>
        </w:rPr>
        <w:t xml:space="preserve"> </w:t>
      </w:r>
      <w:r>
        <w:rPr/>
        <w:t>efforts to sell WLB’s interest in the Property and will attempt to obtain the highest purchase price therefor and for not less than the fair market sales value of the Property.  Peoples will be responsible for hiring brokers and making the Property available for inspection by prospective purchasers.  Peoples shall promptly upon request permit inspection of the Property and any maintenance records relating to the Property by WLB and any potential purchasers, and shall otherwise do all things necessary to sell and deliver possession of the Property to any purchaser.  All such marketing of the Property shall be at Peoples’ sole expense.  Peoples shall allow WLB and any potential qualified purchaser reasonable access to the Property for the purpose of inspecting the same.</w:t>
      </w:r>
    </w:p>
    <w:p>
      <w:pPr>
        <w:pStyle w:val="Heading3"/>
        <w:ind w:hanging="0" w:start="0"/>
        <w:rPr/>
      </w:pPr>
      <w:r>
        <w:rPr/>
        <w:t>Peoples shall submit all bids to WLB, and WLB will have the right to submit any one or more bids contemporaneously with the submission of such other bids.  Peoples shall deliver to WLB, not less than twenty days prior to the Final Decision Date, binding written unconditional (except as set forth below) irrevocable offer or offers by such purchaser or purchasers offering the highest bid to purchase the Property.  The written offer must specify the Final Decision Date as the closing date unless the  WLB shall otherwise agree in its sole discretion.  Any sale by Peoples shall be for the highest cash bid submitted to WLB.  The determination of the highest bid shall be made by WLB prior to the end of the Marketing Period.  All bids shall be on an all-cash basis unless WLB shall otherwise agree in its sole discretion.</w:t>
      </w:r>
    </w:p>
    <w:p>
      <w:pPr>
        <w:pStyle w:val="Heading3"/>
        <w:ind w:hanging="0" w:start="0"/>
        <w:rPr/>
      </w:pPr>
      <w:r>
        <w:rPr/>
        <w:t>In connection with any such sale of the Property, Peoples will provide to each Purchaser all customary “seller’s” indemnities, representations and warranties regarding the compliance of the Property with Applicable Laws (including Environmental Laws), absence of litigation, actions, proceedings or inquiries with respect to any Property or Operative Agreement, valid and marketable title to the Property, absence of Liens (except WLB Liens) and the condition of the Property.  Peoples shall have obtained, at its cost and expense, all required governmental and regulatory consents and approvals and shall have made all filings as required by Applicable Law in order to carry out and complete the transfer of the Property.  As to WLB, any such sale shall be made on an “as is, with all faults” basis without representation or warranty by WLB other than the absence of WLB Liens.  Notwithstanding any such sale agreement, WLB’s rights hereunder with respect to Peoples shall remain in full force and effect.</w:t>
      </w:r>
    </w:p>
    <w:p>
      <w:pPr>
        <w:pStyle w:val="Heading3"/>
        <w:ind w:hanging="0" w:start="0"/>
        <w:rPr/>
      </w:pPr>
      <w:r>
        <w:rPr/>
        <w:t>Peoples shall pay directly, and not from the sale proceeds, all reasonable costs and expenses of the sale of the Property, whether incurred by WLB or Peoples, including without limitation, the cost of all appraisals, transfer taxes, WLB’s reasonable attorneys’ fees, Peoples’ attorneys’ fees, commissions, filing fees, recording fees, and all applicable documentary and other transfer taxes.</w:t>
      </w:r>
    </w:p>
    <w:p>
      <w:pPr>
        <w:pStyle w:val="Heading3"/>
        <w:ind w:hanging="0" w:start="0"/>
        <w:rPr/>
      </w:pPr>
      <w:r>
        <w:rPr/>
        <w:t>Following the determination by WLB of the highest bid, the purchase of the Property shall be consummated on or before the Final Decision Date and the gross proceeds (the “</w:t>
      </w:r>
      <w:r>
        <w:rPr>
          <w:u w:val="single"/>
        </w:rPr>
        <w:t>Gross Proceeds</w:t>
      </w:r>
      <w:r>
        <w:rPr/>
        <w:t xml:space="preserve">”) of the sale of the Property, less the documented expenses incurred by Peoples under </w:t>
      </w:r>
      <w:r>
        <w:rPr>
          <w:u w:val="single"/>
        </w:rPr>
        <w:t>clause (g)</w:t>
      </w:r>
      <w:r>
        <w:rPr/>
        <w:t xml:space="preserve"> (the "</w:t>
      </w:r>
      <w:r>
        <w:rPr>
          <w:u w:val="single"/>
        </w:rPr>
        <w:t>Adjusted Gross Proceeds</w:t>
      </w:r>
      <w:r>
        <w:rPr/>
        <w:t xml:space="preserve">"), shall be paid directly to WLB; </w:t>
      </w:r>
      <w:r>
        <w:rPr>
          <w:u w:val="single"/>
        </w:rPr>
        <w:t>provided</w:t>
      </w:r>
      <w:r>
        <w:rPr/>
        <w:t xml:space="preserve">, </w:t>
      </w:r>
      <w:r>
        <w:rPr>
          <w:u w:val="single"/>
        </w:rPr>
        <w:t>however</w:t>
      </w:r>
      <w:r>
        <w:rPr/>
        <w:t xml:space="preserve">, that if the Adjusted Gross Proceeds are less than the Purchase Amount on the Final Decision Date, then Peoples shall make a payment to WLB of such difference up to a maximum amount equal to the Maximum Termination Payment.  Peoples shall deliver the Property to the purchaser or purchasers thereof in accordance with this </w:t>
      </w:r>
      <w:r>
        <w:rPr>
          <w:u w:val="single"/>
        </w:rPr>
        <w:t>Exhibit D</w:t>
      </w:r>
      <w:r>
        <w:rPr/>
        <w:t>.  In the event that Peoples has exercised the Return Option and there is no sale of the Property to a purchaser on or before the Final Decision Date, then Peoples shall pay to WLB an amount equal to the Maximum Termination Payment.</w:t>
      </w:r>
    </w:p>
    <w:p>
      <w:pPr>
        <w:pStyle w:val="Heading3"/>
        <w:ind w:hanging="0" w:start="0"/>
        <w:rPr/>
      </w:pPr>
      <w:r>
        <w:rPr/>
        <w:t>If Peoples elects the Return Option with respect to the Property, then on the earlier of (x) the date of the sale (if any) of the Property and (y) the Final Decision Date, Peoples shall pay to WLB an amount (not to exceed the amount by which the Purchase Amount exceeds the Adjusted Gross Proceeds (the "</w:t>
      </w:r>
      <w:r>
        <w:rPr>
          <w:u w:val="single"/>
        </w:rPr>
        <w:t>Shortfall</w:t>
      </w:r>
      <w:r>
        <w:rPr/>
        <w:t xml:space="preserve">")) equal to the portion of the Shortfall due to: </w:t>
      </w:r>
    </w:p>
    <w:p>
      <w:pPr>
        <w:pStyle w:val="Heading4"/>
        <w:ind w:firstLine="2160" w:start="0" w:end="0"/>
        <w:rPr/>
      </w:pPr>
      <w:r>
        <w:rPr/>
        <w:t>extraordinary use, failure to maintain, to repair, to restore, or to replace any of the Equipment, failure to comply with all Applicable Laws, failure to use, workmanship, method of installation or removal or maintenance, repair, rebuilding or replacement (excepting in each case ordinary wear and tear) of any of the Equipment; or</w:t>
      </w:r>
    </w:p>
    <w:p>
      <w:pPr>
        <w:pStyle w:val="Heading4"/>
        <w:ind w:firstLine="2160" w:start="0" w:end="0"/>
        <w:rPr/>
      </w:pPr>
      <w:r>
        <w:rPr/>
        <w:t>any Modification, repair or restoration carried out by or for Peoples; or</w:t>
      </w:r>
    </w:p>
    <w:p>
      <w:pPr>
        <w:pStyle w:val="Heading4"/>
        <w:ind w:firstLine="2160" w:start="0" w:end="0"/>
        <w:rPr/>
      </w:pPr>
      <w:r>
        <w:rPr/>
        <w:t xml:space="preserve">any use of the Property or any part of any thereof other than as contemplated by this Agreement; or </w:t>
      </w:r>
    </w:p>
    <w:p>
      <w:pPr>
        <w:pStyle w:val="Heading4"/>
        <w:ind w:firstLine="2160" w:start="0" w:end="0"/>
        <w:rPr/>
      </w:pPr>
      <w:r>
        <w:rPr/>
        <w:t xml:space="preserve">the existence of any lease, sublease, assignment, arrangement or contract with respect to any of the Property, in each case entered into by or on behalf of Peoples; or </w:t>
      </w:r>
    </w:p>
    <w:p>
      <w:pPr>
        <w:pStyle w:val="Heading4"/>
        <w:ind w:firstLine="2160" w:start="0" w:end="0"/>
        <w:rPr/>
      </w:pPr>
      <w:r>
        <w:rPr/>
        <w:t xml:space="preserve">the failure to maintain the Property in accordance with the terms of any vendor's or manufacturer's instructions, warranties or specifications; or </w:t>
      </w:r>
    </w:p>
    <w:p>
      <w:pPr>
        <w:pStyle w:val="Heading4"/>
        <w:ind w:firstLine="2160" w:start="0" w:end="0"/>
        <w:rPr/>
      </w:pPr>
      <w:r>
        <w:rPr/>
        <w:t xml:space="preserve">the failure to maintain the Property in a manner consistent with standard industry practice for similar equipment; or </w:t>
      </w:r>
    </w:p>
    <w:p>
      <w:pPr>
        <w:pStyle w:val="Heading4"/>
        <w:ind w:firstLine="2160" w:start="0" w:end="0"/>
        <w:rPr/>
      </w:pPr>
      <w:r>
        <w:rPr/>
        <w:t xml:space="preserve">the existence of any Hazardous Activity, Hazardous Substance or Environmental Violation; or </w:t>
      </w:r>
    </w:p>
    <w:p>
      <w:pPr>
        <w:pStyle w:val="Heading4"/>
        <w:ind w:firstLine="2160" w:start="0" w:end="0"/>
        <w:rPr/>
      </w:pPr>
      <w:r>
        <w:rPr/>
        <w:t xml:space="preserve">the failure to procure, maintain and comply with all licenses, permits, orders, approvals, consents and other authorizations required for the use, maintenance and operation of the Property; or </w:t>
      </w:r>
    </w:p>
    <w:p>
      <w:pPr>
        <w:pStyle w:val="Heading4"/>
        <w:ind w:firstLine="2160" w:start="0" w:end="0"/>
        <w:rPr/>
      </w:pPr>
      <w:r>
        <w:rPr/>
        <w:t>the failure to comply with requirements of applicable insurance relating to the Property; or</w:t>
      </w:r>
    </w:p>
    <w:p>
      <w:pPr>
        <w:pStyle w:val="Heading4"/>
        <w:ind w:firstLine="2160" w:start="0" w:end="0"/>
        <w:rPr/>
      </w:pPr>
      <w:r>
        <w:rPr/>
        <w:t xml:space="preserve">the existence of any Liens (other than WLB Liens) on any of the Property.  </w:t>
      </w:r>
    </w:p>
    <w:p>
      <w:pPr>
        <w:pStyle w:val="WSBodyStand-Just-11stLnIndnt"/>
        <w:ind w:firstLine="720" w:end="0"/>
        <w:rPr/>
      </w:pPr>
      <w:r>
        <w:rPr/>
        <w:tab/>
        <w:t>If one or more of the foregoing provisions shall not be fulfilled as of the date set forth above with respect to the Property, then WLB may declare by written notice to Peoples the Return Option to be null and void (whether or not it has been theretofore exercised by Peoples), in which event all of Peoples’ rights under the Return Option shall immediately terminate and Peoples shall be obligated to purchase the Property from WLB by payment of the Purchase Amount on the Final Decision Date pursuant to the Purchase Option.</w:t>
      </w:r>
    </w:p>
    <w:p>
      <w:pPr>
        <w:pStyle w:val="Normal"/>
        <w:numPr>
          <w:ilvl w:val="0"/>
          <w:numId w:val="16"/>
        </w:numPr>
        <w:tabs>
          <w:tab w:val="clear" w:pos="720"/>
          <w:tab w:val="left" w:pos="0" w:leader="none"/>
        </w:tabs>
        <w:ind w:firstLine="720" w:start="0" w:end="0"/>
        <w:jc w:val="both"/>
        <w:rPr/>
      </w:pPr>
      <w:r>
        <w:rPr>
          <w:u w:val="single"/>
        </w:rPr>
        <w:t>Delivery</w:t>
      </w:r>
      <w:r>
        <w:rPr/>
        <w:t>.  In connection with any sale to a third party purchaser of the Property, Peoples shall, at its own cost and expense, do each of the following:</w:t>
      </w:r>
    </w:p>
    <w:p>
      <w:pPr>
        <w:pStyle w:val="Normal"/>
        <w:rPr/>
      </w:pPr>
      <w:r>
        <w:rPr/>
      </w:r>
    </w:p>
    <w:p>
      <w:pPr>
        <w:pStyle w:val="Normal"/>
        <w:numPr>
          <w:ilvl w:val="0"/>
          <w:numId w:val="14"/>
        </w:numPr>
        <w:tabs>
          <w:tab w:val="clear" w:pos="720"/>
        </w:tabs>
        <w:spacing w:before="0" w:after="240"/>
        <w:ind w:firstLine="1440" w:start="0" w:end="0"/>
        <w:jc w:val="both"/>
        <w:rPr/>
      </w:pPr>
      <w:r>
        <w:rPr/>
        <w:t>Peoples shall execute and deliver to such third party purchaser at closing (A) a bill of sale with respect to the Property containing representations as to the absence of Liens (other than WLB Liens)  and (B) an assignment of Peoples’ entire interest in the Property, in each case in conformity with local custom and free and clear of any Liens other than WLB Liens.</w:t>
      </w:r>
    </w:p>
    <w:p>
      <w:pPr>
        <w:pStyle w:val="Normal"/>
        <w:numPr>
          <w:ilvl w:val="0"/>
          <w:numId w:val="14"/>
        </w:numPr>
        <w:tabs>
          <w:tab w:val="clear" w:pos="720"/>
        </w:tabs>
        <w:spacing w:before="0" w:after="240"/>
        <w:ind w:firstLine="1440" w:start="0" w:end="0"/>
        <w:jc w:val="both"/>
        <w:rPr/>
      </w:pPr>
      <w:r>
        <w:rPr/>
        <w:t xml:space="preserve">Peoples shall at its own risk and expense deliver the Property to a third party purchaser in the same condition as when delivered to Peoples hereunder, ordinary wear and tear resulting from proper use thereof excepted, and in such operating condition as is capable of performing its most recent intended use (which shall be interpreted as its generic use), free and clear of all Liens other than WLB Liens and otherwise in accordance with the terms hereof, by the assembling, crating, insuring and delivering of such Property by knowledgeable professionals in accordance with manufacturer's standards and specifications, if available, and if not so available, in accordance with industry standards for similar new Property, and together with all maintenance and service records for, and all other documentation necessary for the operation of, the Property in its generic use and not with respect to its particular use by Peoples or its Affiliates, to such locations as such purchaser shall specify within the U.S.A.  Upon such delivery, Peoples shall, at its expense, reassemble the Property in accordance with all manufacturers' specifications. Return or delivery shall be completed within a reasonable schedule to be determined with Peoples and third party purchaser.  In addition to WLB's other rights and remedies hereunder, if any item of the Property is not delivered in a timely fashion, or if repairs are necessary to place the Property in the condition required in this </w:t>
      </w:r>
      <w:r>
        <w:rPr>
          <w:u w:val="single"/>
        </w:rPr>
        <w:t>Exhibit D</w:t>
      </w:r>
      <w:r>
        <w:rPr/>
        <w:t>, Peoples shall also pay to WLB interest in respect of the Property at a rate which is two percent above the prime rate for the period of delay in redelivery, or for the period of time reasonably necessary to accomplish such repairs, together with the cost of such repairs, as applicable, and to insure the Property in accordance with the requirements set forth herein.  WLB's acceptance of such amounts on account of such delay or repair does not constitute a renewal of the term of this Agreement or a waiver of WLB's right to prompt return of the Property in proper condition.</w:t>
      </w:r>
    </w:p>
    <w:p>
      <w:pPr>
        <w:pStyle w:val="Normal"/>
        <w:numPr>
          <w:ilvl w:val="0"/>
          <w:numId w:val="14"/>
        </w:numPr>
        <w:tabs>
          <w:tab w:val="clear" w:pos="720"/>
        </w:tabs>
        <w:spacing w:before="0" w:after="240"/>
        <w:ind w:firstLine="1440" w:start="0" w:end="0"/>
        <w:jc w:val="both"/>
        <w:rPr/>
      </w:pPr>
      <w:r>
        <w:rPr/>
        <w:t>Prior to the Final Decision Date, Peoples shall, in the case of any Environmental Violation, upon the request of WLB, cause to be prepared by an environmental consultant reasonably acceptable to WLB a report describing the Environmental Violation and the actions taken by Peoples (or its agents) in response to such violation of Environmental Violation, and a statement by the consultant that the Environmental Violation has been remedied in full compliance with applicable Environmental Law.</w:t>
      </w:r>
    </w:p>
    <w:p>
      <w:pPr>
        <w:pStyle w:val="Normal"/>
        <w:numPr>
          <w:ilvl w:val="0"/>
          <w:numId w:val="14"/>
        </w:numPr>
        <w:tabs>
          <w:tab w:val="clear" w:pos="720"/>
        </w:tabs>
        <w:spacing w:before="0" w:after="240"/>
        <w:ind w:firstLine="1440" w:start="0" w:end="0"/>
        <w:jc w:val="both"/>
        <w:rPr/>
      </w:pPr>
      <w:r>
        <w:rPr/>
        <w:t xml:space="preserve">Peoples shall, for a period of up to one year (or such shorter period as shall end upon the performance by Peoples of its obligations under this Section) after the Final Decision Date, cooperate reasonably with the third party purchaser or any Person designated by WLB to receive the Property, which cooperation shall include reasonable efforts with respect to the following, all of which Peoples shall do on or before the Final Decision Date or as soon thereafter as is reasonably practicable:  providing copies of all books and records regarding the maintenance of the Property, and such know-how, data and technical information relating to the use of each item of Property for its generic use (with no requirement to transfer any know-how, data or information regarding the use of the Property in the capacity for which it had been used or planned for use by Peoples or its Affiliates or in any other capacity as a part of a processing system), granting or assigning all assignable licenses necessary for the operation and maintenance of each item of Property for its generic use and cooperating reasonably in seeking and obtaining all necessary Governmental Action. The obligations of Peoples under this </w:t>
      </w:r>
      <w:r>
        <w:rPr>
          <w:u w:val="single"/>
        </w:rPr>
        <w:t>Exhibit D</w:t>
      </w:r>
      <w:r>
        <w:rPr/>
        <w:t xml:space="preserve"> shall survive the expiration or termination of this Agreement</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14"/>
        </w:numPr>
        <w:tabs>
          <w:tab w:val="clear" w:pos="720"/>
        </w:tabs>
        <w:spacing w:before="0" w:after="240"/>
        <w:ind w:firstLine="1440" w:start="0" w:end="0"/>
        <w:jc w:val="both"/>
        <w:rPr/>
      </w:pPr>
      <w:r>
        <w:rPr/>
        <w:t>WLB shall have the right, but shall be under no duty, to solicit bids, to inquire into the efforts of Peoples to obtain bids or otherwise to take action in connection with any such sale.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center"/>
        <w:rPr>
          <w:u w:val="single"/>
        </w:rPr>
      </w:pPr>
      <w:r>
        <w:rPr>
          <w:u w:val="single"/>
        </w:rPr>
        <w:t>EXHIBIT E</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start="1" w:fmt="decimal"/>
          <w:formProt w:val="false"/>
          <w:titlePg/>
          <w:textDirection w:val="lrTb"/>
          <w:docGrid w:type="default" w:linePitch="360" w:charSpace="0"/>
        </w:sectPr>
        <w:pStyle w:val="BlockText"/>
        <w:jc w:val="center"/>
        <w:rPr>
          <w:u w:val="single"/>
        </w:rPr>
      </w:pPr>
      <w:r>
        <w:rPr>
          <w:u w:val="single"/>
        </w:rPr>
        <w:t>FUNDING REQUEST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center"/>
        <w:rPr>
          <w:u w:val="single"/>
        </w:rPr>
      </w:pPr>
      <w:r>
        <w:rPr>
          <w:u w:val="single"/>
        </w:rPr>
        <w:t>EXHIBIT F</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start="1" w:fmt="decimal"/>
          <w:formProt w:val="false"/>
          <w:titlePg/>
          <w:textDirection w:val="lrTb"/>
          <w:docGrid w:type="default" w:linePitch="360" w:charSpace="0"/>
        </w:sectPr>
        <w:pStyle w:val="BlockText"/>
        <w:jc w:val="center"/>
        <w:rPr>
          <w:u w:val="single"/>
        </w:rPr>
      </w:pPr>
      <w:r>
        <w:rPr>
          <w:u w:val="single"/>
        </w:rPr>
        <w:t>MONTHLY CERTIFICATE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center"/>
        <w:rPr>
          <w:u w:val="single"/>
        </w:rPr>
      </w:pPr>
      <w:r>
        <w:rPr>
          <w:u w:val="single"/>
        </w:rPr>
        <w:t>EXHIBIT G</w:t>
      </w:r>
    </w:p>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start="1" w:fmt="decimal"/>
          <w:formProt w:val="false"/>
          <w:titlePg/>
          <w:textDirection w:val="lrTb"/>
          <w:docGrid w:type="default" w:linePitch="360" w:charSpace="0"/>
        </w:sectPr>
        <w:pStyle w:val="BlockText"/>
        <w:jc w:val="center"/>
        <w:rPr>
          <w:u w:val="single"/>
        </w:rPr>
      </w:pPr>
      <w:r>
        <w:rPr>
          <w:u w:val="single"/>
        </w:rPr>
        <w:t>CONVERSION/CONTINUATION NOTICE</w:t>
      </w:r>
    </w:p>
    <w:p>
      <w:pPr>
        <w:pStyle w:val="Normal"/>
        <w:rPr>
          <w:u w:val="single"/>
        </w:rPr>
      </w:pPr>
      <w:r>
        <w:rPr>
          <w:u w:val="single"/>
        </w:rPr>
      </w:r>
    </w:p>
    <w:p>
      <w:pPr>
        <w:pStyle w:val="Normal"/>
        <w:jc w:val="center"/>
        <w:rPr>
          <w:u w:val="single"/>
        </w:rPr>
      </w:pPr>
      <w:r>
        <w:rPr>
          <w:u w:val="single"/>
        </w:rPr>
        <w:t>EXHIBIT H</w:t>
      </w:r>
    </w:p>
    <w:p>
      <w:pPr>
        <w:pStyle w:val="Normal"/>
        <w:jc w:val="center"/>
        <w:rPr>
          <w:b/>
          <w:u w:val="single"/>
        </w:rPr>
      </w:pPr>
      <w:r>
        <w:rPr>
          <w:b/>
          <w:u w:val="single"/>
        </w:rPr>
      </w:r>
    </w:p>
    <w:p>
      <w:pPr>
        <w:pStyle w:val="Normal"/>
        <w:jc w:val="center"/>
        <w:rPr>
          <w:u w:val="single"/>
        </w:rPr>
      </w:pPr>
      <w:r>
        <w:rPr>
          <w:u w:val="single"/>
        </w:rPr>
        <w:t>PRINCIPAL LEASE AGREEMENT TERMS</w:t>
      </w:r>
    </w:p>
    <w:p>
      <w:pPr>
        <w:pStyle w:val="Normal"/>
        <w:jc w:val="center"/>
        <w:rPr>
          <w:u w:val="single"/>
        </w:rPr>
      </w:pPr>
      <w:r>
        <w:rPr>
          <w:u w:val="single"/>
        </w:rPr>
      </w:r>
    </w:p>
    <w:p>
      <w:pPr>
        <w:pStyle w:val="Normal"/>
        <w:numPr>
          <w:ilvl w:val="0"/>
          <w:numId w:val="13"/>
        </w:numPr>
        <w:tabs>
          <w:tab w:val="left" w:pos="720" w:leader="none"/>
        </w:tabs>
        <w:spacing w:before="0" w:after="240"/>
        <w:jc w:val="both"/>
        <w:rPr>
          <w:b/>
        </w:rPr>
      </w:pPr>
      <w:r>
        <w:rPr>
          <w:b/>
        </w:rPr>
        <w:t>Term of Lease</w:t>
      </w:r>
    </w:p>
    <w:p>
      <w:pPr>
        <w:pStyle w:val="Normal"/>
        <w:tabs>
          <w:tab w:val="clear" w:pos="720"/>
          <w:tab w:val="left" w:pos="90" w:leader="none"/>
        </w:tabs>
        <w:spacing w:before="0" w:after="240"/>
        <w:ind w:start="720" w:end="0"/>
        <w:jc w:val="both"/>
        <w:rPr/>
      </w:pPr>
      <w:r>
        <w:rPr/>
        <w:t>Commencing on the date of delivery of the Equipment under the Turbine Sales Contract and continuing for a period of five (5) years from the date thereof.</w:t>
      </w:r>
    </w:p>
    <w:p>
      <w:pPr>
        <w:pStyle w:val="Normal"/>
        <w:numPr>
          <w:ilvl w:val="0"/>
          <w:numId w:val="13"/>
        </w:numPr>
        <w:tabs>
          <w:tab w:val="clear" w:pos="720"/>
          <w:tab w:val="left" w:pos="1080" w:leader="none"/>
        </w:tabs>
        <w:spacing w:before="0" w:after="240"/>
        <w:ind w:hanging="720" w:start="720" w:end="0"/>
        <w:jc w:val="both"/>
        <w:rPr>
          <w:b/>
        </w:rPr>
      </w:pPr>
      <w:r>
        <w:rPr>
          <w:b/>
        </w:rPr>
        <w:t>Payment per period/minimum lease payments</w:t>
      </w:r>
    </w:p>
    <w:p>
      <w:pPr>
        <w:pStyle w:val="Normal"/>
        <w:tabs>
          <w:tab w:val="clear" w:pos="720"/>
          <w:tab w:val="left" w:pos="90" w:leader="none"/>
        </w:tabs>
        <w:spacing w:before="0" w:after="240"/>
        <w:ind w:start="720" w:end="0"/>
        <w:jc w:val="both"/>
        <w:rPr/>
      </w:pPr>
      <w:r>
        <w:rPr/>
        <w:t>Rental to be paid by Peoples shall be the outstanding Lease Balance from time to time multiplied by the rental rate per annum.  The rental rate per annum shall be the sum of the Reference Obligation Yield plus 0.875% and shall change from time to time as the Reference Obligation Yield changes.  The Reference Obligation Yield (i) shall be determined as of the date of the Lease Agreement Closing for the first Lease Agreement payment period and as of the first date of each subsequent payment period for such payment period (each a “Yield Determination Date”) and (ii) shall be the yield to maturity as reasonably determined by WLB on the Reference Obligation as of the Yield Determination Date based on the secondary bank market price  of such Reference Obligation as of the Yield Determination Date.  The Reference Obligation shall  be a senior, direct, unsecured, unenhanced credit debt obligation, which is actively traded in the secondary bank market, which has an aggregate principal amount of at least $100 million and which has a maturity date not earlier than three years from the Yield Determination Date, of Peoples in existence on the date of the Lease Agreement Closing.  If Peoples does not have such an actively traded credit debt obligation in such amount or having such maturity  outstanding on a Yield Determination Date, then another bank obligation of Peoples or another party having such characteristics shall be reasonably selected by WLB as the Reference Obligation.  If Peoples disagrees with WLB's selection of such Reference Obligation or calculation of the Reference Obligation Yield, then a formal arbitration procedure that will include Peoples’ and WLB’s respective financial advisers and a jointly chosen arbitrator will determine a comparable bank debt obligation to use as the Reference Obligation or the Reference Obligation Yield.</w:t>
      </w:r>
    </w:p>
    <w:p>
      <w:pPr>
        <w:pStyle w:val="Normal"/>
        <w:jc w:val="both"/>
        <w:rPr/>
      </w:pPr>
      <w:r>
        <w:rPr/>
      </w:r>
    </w:p>
    <w:p>
      <w:pPr>
        <w:pStyle w:val="Normal"/>
        <w:tabs>
          <w:tab w:val="clear" w:pos="720"/>
          <w:tab w:val="left" w:pos="90" w:leader="none"/>
        </w:tabs>
        <w:spacing w:before="0" w:after="240"/>
        <w:ind w:start="720" w:end="0"/>
        <w:jc w:val="both"/>
        <w:rPr/>
      </w:pPr>
      <w:r>
        <w:rPr/>
        <w:t>In addition, Peoples shall pay a facility fee on the outstanding Lease Balance from time to time of the Reference Obligation Yield plus .125% per annum.</w:t>
      </w:r>
    </w:p>
    <w:p>
      <w:pPr>
        <w:pStyle w:val="Normal"/>
        <w:tabs>
          <w:tab w:val="clear" w:pos="720"/>
          <w:tab w:val="left" w:pos="90" w:leader="none"/>
        </w:tabs>
        <w:spacing w:before="0" w:after="240"/>
        <w:ind w:start="720" w:end="0"/>
        <w:jc w:val="both"/>
        <w:rPr/>
      </w:pPr>
      <w:r>
        <w:rPr/>
      </w:r>
    </w:p>
    <w:p>
      <w:pPr>
        <w:pStyle w:val="Normal"/>
        <w:numPr>
          <w:ilvl w:val="0"/>
          <w:numId w:val="13"/>
        </w:numPr>
        <w:tabs>
          <w:tab w:val="clear" w:pos="720"/>
          <w:tab w:val="left" w:pos="1080" w:leader="none"/>
        </w:tabs>
        <w:spacing w:before="0" w:after="240"/>
        <w:ind w:hanging="720" w:start="720" w:end="0"/>
        <w:jc w:val="both"/>
        <w:rPr>
          <w:b/>
        </w:rPr>
      </w:pPr>
      <w:r>
        <w:rPr>
          <w:b/>
        </w:rPr>
        <w:t>Guarantee of residual value</w:t>
      </w:r>
    </w:p>
    <w:p>
      <w:pPr>
        <w:pStyle w:val="Normal"/>
        <w:tabs>
          <w:tab w:val="clear" w:pos="720"/>
          <w:tab w:val="left" w:pos="90" w:leader="none"/>
        </w:tabs>
        <w:spacing w:before="0" w:after="240"/>
        <w:ind w:start="720" w:end="0"/>
        <w:jc w:val="both"/>
        <w:rPr/>
      </w:pPr>
      <w:r>
        <w:rPr/>
        <w:t>At the end of the lease, Peoples will pay (in addition to basic rent and other supplemental rent) an amount (the "Maximum Guarantee Amount") up to the maximum amount permitted under SFAS No. 13 (but not less than 85% of the total amount of the Lease Balance) which permits WLB to account for the Equipment Lease as an operating lease with regard to the Equipment.</w:t>
      </w:r>
    </w:p>
    <w:p>
      <w:pPr>
        <w:pStyle w:val="Normal"/>
        <w:numPr>
          <w:ilvl w:val="0"/>
          <w:numId w:val="13"/>
        </w:numPr>
        <w:tabs>
          <w:tab w:val="clear" w:pos="720"/>
          <w:tab w:val="left" w:pos="1080" w:leader="none"/>
        </w:tabs>
        <w:spacing w:before="0" w:after="240"/>
        <w:ind w:hanging="720" w:start="720" w:end="0"/>
        <w:jc w:val="both"/>
        <w:rPr>
          <w:b/>
        </w:rPr>
      </w:pPr>
      <w:r>
        <w:rPr>
          <w:b/>
        </w:rPr>
        <w:t>Life of Equipment</w:t>
      </w:r>
    </w:p>
    <w:p>
      <w:pPr>
        <w:pStyle w:val="Normal"/>
        <w:tabs>
          <w:tab w:val="clear" w:pos="720"/>
          <w:tab w:val="left" w:pos="90" w:leader="none"/>
        </w:tabs>
        <w:spacing w:before="0" w:after="240"/>
        <w:ind w:start="720" w:end="0"/>
        <w:jc w:val="both"/>
        <w:rPr/>
      </w:pPr>
      <w:r>
        <w:rPr/>
        <w:t>If deemed necessary by Peoples or WLB, the expected life of the Equipment will be determined by appraisal as of the date of commencement of the Equipment Lease term.</w:t>
      </w:r>
    </w:p>
    <w:p>
      <w:pPr>
        <w:pStyle w:val="Normal"/>
        <w:numPr>
          <w:ilvl w:val="0"/>
          <w:numId w:val="13"/>
        </w:numPr>
        <w:tabs>
          <w:tab w:val="clear" w:pos="720"/>
          <w:tab w:val="left" w:pos="1080" w:leader="none"/>
        </w:tabs>
        <w:spacing w:before="0" w:after="240"/>
        <w:ind w:hanging="720" w:start="720" w:end="0"/>
        <w:jc w:val="both"/>
        <w:rPr>
          <w:b/>
        </w:rPr>
      </w:pPr>
      <w:r>
        <w:rPr>
          <w:b/>
        </w:rPr>
        <w:t>Renewal options</w:t>
      </w:r>
    </w:p>
    <w:p>
      <w:pPr>
        <w:pStyle w:val="Normal"/>
        <w:tabs>
          <w:tab w:val="clear" w:pos="720"/>
          <w:tab w:val="left" w:pos="90" w:leader="none"/>
        </w:tabs>
        <w:spacing w:before="0" w:after="240"/>
        <w:ind w:start="720" w:end="0"/>
        <w:jc w:val="both"/>
        <w:rPr/>
      </w:pPr>
      <w:r>
        <w:rPr/>
        <w:t xml:space="preserve">Peoples shall have  the right to request a renewal of the Equipment Lease for one or more non-cancelable one-year terms (each, a "Renewal Term"), by notifying WLB of the exercise of such option not less than one year prior to the expiration of the initial lease term or any Renewal Term. WLB shall have the right to refuse to consent to any proposed Renewal Term.  </w:t>
      </w:r>
    </w:p>
    <w:p>
      <w:pPr>
        <w:pStyle w:val="Normal"/>
        <w:numPr>
          <w:ilvl w:val="0"/>
          <w:numId w:val="13"/>
        </w:numPr>
        <w:tabs>
          <w:tab w:val="clear" w:pos="720"/>
          <w:tab w:val="left" w:pos="1080" w:leader="none"/>
        </w:tabs>
        <w:spacing w:before="0" w:after="240"/>
        <w:ind w:hanging="720" w:start="720" w:end="0"/>
        <w:jc w:val="both"/>
        <w:rPr>
          <w:b/>
        </w:rPr>
      </w:pPr>
      <w:r>
        <w:rPr>
          <w:b/>
        </w:rPr>
        <w:t>Recipient of excess over residual value</w:t>
      </w:r>
    </w:p>
    <w:p>
      <w:pPr>
        <w:pStyle w:val="Normal"/>
        <w:tabs>
          <w:tab w:val="clear" w:pos="720"/>
          <w:tab w:val="left" w:pos="90" w:leader="none"/>
        </w:tabs>
        <w:spacing w:before="0" w:after="240"/>
        <w:ind w:start="720" w:end="0"/>
        <w:jc w:val="both"/>
        <w:rPr/>
      </w:pPr>
      <w:r>
        <w:rPr/>
        <w:t>To be shared equally by Peoples and WLB</w:t>
      </w:r>
    </w:p>
    <w:p>
      <w:pPr>
        <w:pStyle w:val="Normal"/>
        <w:numPr>
          <w:ilvl w:val="0"/>
          <w:numId w:val="13"/>
        </w:numPr>
        <w:tabs>
          <w:tab w:val="clear" w:pos="720"/>
          <w:tab w:val="left" w:pos="1080" w:leader="none"/>
        </w:tabs>
        <w:spacing w:before="0" w:after="240"/>
        <w:ind w:hanging="720" w:start="720" w:end="0"/>
        <w:jc w:val="both"/>
        <w:rPr>
          <w:b/>
        </w:rPr>
      </w:pPr>
      <w:r>
        <w:rPr>
          <w:b/>
        </w:rPr>
        <w:t>Incremental borrowing rate</w:t>
      </w:r>
    </w:p>
    <w:p>
      <w:pPr>
        <w:pStyle w:val="Normal"/>
        <w:tabs>
          <w:tab w:val="left" w:pos="90" w:leader="none"/>
          <w:tab w:val="left" w:pos="720" w:leader="none"/>
        </w:tabs>
        <w:spacing w:before="0" w:after="240"/>
        <w:ind w:start="720" w:end="0"/>
        <w:jc w:val="both"/>
        <w:rPr/>
      </w:pPr>
      <w:r>
        <w:rPr/>
        <w:t>See item 2 above.</w:t>
      </w:r>
    </w:p>
    <w:p>
      <w:pPr>
        <w:pStyle w:val="Normal"/>
        <w:numPr>
          <w:ilvl w:val="0"/>
          <w:numId w:val="13"/>
        </w:numPr>
        <w:tabs>
          <w:tab w:val="clear" w:pos="720"/>
          <w:tab w:val="left" w:pos="1080" w:leader="none"/>
        </w:tabs>
        <w:spacing w:before="0" w:after="240"/>
        <w:ind w:hanging="720" w:start="720" w:end="0"/>
        <w:jc w:val="both"/>
        <w:rPr/>
      </w:pPr>
      <w:r>
        <w:rPr>
          <w:b/>
        </w:rPr>
        <w:t>Other significant obligations</w:t>
      </w:r>
    </w:p>
    <w:p>
      <w:pPr>
        <w:pStyle w:val="Normal"/>
        <w:tabs>
          <w:tab w:val="clear" w:pos="720"/>
          <w:tab w:val="left" w:pos="90" w:leader="none"/>
        </w:tabs>
        <w:spacing w:before="0" w:after="240"/>
        <w:ind w:start="720" w:end="0"/>
        <w:jc w:val="both"/>
        <w:rPr/>
      </w:pPr>
      <w:r>
        <w:rPr/>
        <w:t>(a)</w:t>
        <w:tab/>
      </w:r>
      <w:r>
        <w:rPr>
          <w:u w:val="single"/>
        </w:rPr>
        <w:t>Remarketing</w:t>
      </w:r>
      <w:r>
        <w:rPr/>
        <w:t>.  Beginning on the date which is one year prior to the termination date of the Equipment Lease, Peoples will be required to remarket the Equipment on WLB's behalf and to consummate a sale of all of the Equipment on or prior to such termination date.</w:t>
      </w:r>
    </w:p>
    <w:p>
      <w:pPr>
        <w:pStyle w:val="Normal"/>
        <w:tabs>
          <w:tab w:val="clear" w:pos="720"/>
          <w:tab w:val="left" w:pos="90" w:leader="none"/>
        </w:tabs>
        <w:spacing w:before="0" w:after="240"/>
        <w:ind w:start="720" w:end="0"/>
        <w:jc w:val="both"/>
        <w:rPr/>
      </w:pPr>
      <w:r>
        <w:rPr/>
        <w:t>(b)</w:t>
        <w:tab/>
      </w:r>
      <w:r>
        <w:rPr>
          <w:u w:val="single"/>
        </w:rPr>
        <w:t>Return</w:t>
      </w:r>
      <w:r>
        <w:rPr/>
        <w:t xml:space="preserve">.  If WLB permits Peoples to return Equipment in its entirety at lease end, such return must be to the location specified by WLB at the time and must not impair the value of the Equipment, and the Equipment must be free of liens (except for WLB Liens), in compliance with all design specifications, all environmental and local regulations, in good condition, etc. </w:t>
      </w:r>
    </w:p>
    <w:p>
      <w:pPr>
        <w:pStyle w:val="Normal"/>
        <w:tabs>
          <w:tab w:val="clear" w:pos="720"/>
          <w:tab w:val="left" w:pos="90" w:leader="none"/>
        </w:tabs>
        <w:spacing w:before="0" w:after="240"/>
        <w:ind w:start="720" w:end="0"/>
        <w:jc w:val="both"/>
        <w:rPr/>
      </w:pPr>
      <w:r>
        <w:rPr/>
        <w:t>(c)</w:t>
        <w:tab/>
      </w:r>
      <w:r>
        <w:rPr>
          <w:u w:val="single"/>
        </w:rPr>
        <w:t>Default</w:t>
      </w:r>
      <w:r>
        <w:rPr/>
        <w:t>.  In addition to customary non-payment, non-performance of obligations, bankruptcy and insolvency events, breach by Peoples of representations, warranties or covenants, breach by Peoples of the ground lease or construction agency agreements to be entered into by it, failure to complete the Facility in accordance with the plans and timetable established at the time of execution and delivery of the Lease Agreement, default by the Guarantor in respect of indebtedness in excess of $50,000,000 and other events of default by the Guarantor under a guaranty of the Lease Agreement shall be events of default by Peoples. WLB's remedies shall include declaring the Equipment Lease in default, at which time the entire Lease Balance plus accrued but unpaid rent shall be immediately due and payable.</w:t>
      </w:r>
    </w:p>
    <w:p>
      <w:pPr>
        <w:pStyle w:val="Normal"/>
        <w:tabs>
          <w:tab w:val="clear" w:pos="720"/>
          <w:tab w:val="left" w:pos="90" w:leader="none"/>
        </w:tabs>
        <w:spacing w:before="0" w:after="240"/>
        <w:ind w:start="720" w:end="0"/>
        <w:jc w:val="both"/>
        <w:rPr/>
      </w:pPr>
      <w:r>
        <w:rPr/>
        <w:t>(d)</w:t>
        <w:tab/>
      </w:r>
      <w:r>
        <w:rPr>
          <w:u w:val="single"/>
        </w:rPr>
        <w:t>Purchase Option</w:t>
      </w:r>
      <w:r>
        <w:rPr/>
        <w:t>.  Peoples shall have the option to purchase the Equipment at the end of the lease by payment of the Lease Balance and all other amounts then due and owing and on customary terms and conditions.</w:t>
      </w:r>
    </w:p>
    <w:p>
      <w:pPr>
        <w:pStyle w:val="Normal"/>
        <w:tabs>
          <w:tab w:val="clear" w:pos="720"/>
          <w:tab w:val="left" w:pos="90" w:leader="none"/>
        </w:tabs>
        <w:spacing w:before="0" w:after="240"/>
        <w:ind w:start="720" w:end="0"/>
        <w:jc w:val="both"/>
        <w:rPr/>
      </w:pPr>
      <w:r>
        <w:rPr/>
        <w:t>(e)</w:t>
        <w:tab/>
      </w:r>
      <w:r>
        <w:rPr>
          <w:u w:val="single"/>
        </w:rPr>
        <w:t>Net Lease</w:t>
      </w:r>
      <w:r>
        <w:rPr/>
        <w:t>.  The Equipment Lease shall be a "net" lease, with all costs of operations, maintenance, repair, insurance, and taxes and all risk of loss, damage, destruction, condemnation and eminent domain to be borne by Peoples.</w:t>
      </w:r>
    </w:p>
    <w:p>
      <w:pPr>
        <w:pStyle w:val="Normal"/>
        <w:tabs>
          <w:tab w:val="clear" w:pos="720"/>
          <w:tab w:val="left" w:pos="90" w:leader="none"/>
        </w:tabs>
        <w:spacing w:before="0" w:after="240"/>
        <w:ind w:start="720" w:end="0"/>
        <w:jc w:val="both"/>
        <w:rPr/>
      </w:pPr>
      <w:r>
        <w:rPr/>
        <w:t>(f)</w:t>
        <w:tab/>
      </w:r>
      <w:r>
        <w:rPr>
          <w:u w:val="single"/>
        </w:rPr>
        <w:t>Assignability</w:t>
      </w:r>
      <w:r>
        <w:rPr/>
        <w:t>.  WLB's rights and obligations in respect of the Lease Option and the Lease Agreement and related agreements and instruments shall be freely assignable by WLB and on assignment, WLB shall be released from future liability.</w:t>
      </w:r>
    </w:p>
    <w:p>
      <w:pPr>
        <w:pStyle w:val="Normal"/>
        <w:tabs>
          <w:tab w:val="clear" w:pos="720"/>
          <w:tab w:val="left" w:pos="90" w:leader="none"/>
        </w:tabs>
        <w:spacing w:before="0" w:after="240"/>
        <w:ind w:start="720" w:end="0"/>
        <w:jc w:val="both"/>
        <w:rPr/>
      </w:pPr>
      <w:r>
        <w:rPr/>
        <w:t>(g)</w:t>
        <w:tab/>
      </w:r>
      <w:r>
        <w:rPr>
          <w:u w:val="single"/>
        </w:rPr>
        <w:t>Guarantee</w:t>
      </w:r>
      <w:r>
        <w:rPr/>
        <w:t>.  The Guarantor shall guarantee all obligations of Peoples under the Lease Agreement and all related agreements and instruments executed by Peoples.</w:t>
      </w:r>
    </w:p>
    <w:p>
      <w:pPr>
        <w:pStyle w:val="Normal"/>
        <w:tabs>
          <w:tab w:val="clear" w:pos="720"/>
          <w:tab w:val="left" w:pos="90" w:leader="none"/>
        </w:tabs>
        <w:spacing w:before="0" w:after="240"/>
        <w:ind w:start="720" w:end="0"/>
        <w:jc w:val="both"/>
        <w:rPr/>
      </w:pPr>
      <w:r>
        <w:rPr/>
      </w:r>
    </w:p>
    <w:p>
      <w:pPr>
        <w:pStyle w:val="Normal"/>
        <w:tabs>
          <w:tab w:val="clear" w:pos="720"/>
          <w:tab w:val="left" w:pos="90" w:leader="none"/>
        </w:tabs>
        <w:spacing w:before="0" w:after="240"/>
        <w:ind w:start="720" w:end="0"/>
        <w:jc w:val="both"/>
        <w:rPr/>
      </w:pPr>
      <w:r>
        <w:rPr/>
      </w:r>
    </w:p>
    <w:p>
      <w:pPr>
        <w:pStyle w:val="Normal"/>
        <w:spacing w:before="0" w:after="240"/>
        <w:jc w:val="both"/>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-4445</wp:posOffset>
                </wp:positionH>
                <wp:positionV relativeFrom="paragraph">
                  <wp:posOffset>6845935</wp:posOffset>
                </wp:positionV>
                <wp:extent cx="5952490" cy="283210"/>
                <wp:effectExtent l="0" t="0" r="0" b="0"/>
                <wp:wrapNone/>
                <wp:docPr id="3" name="Frame1"/>
                <a:graphic xmlns:a="http://schemas.openxmlformats.org/drawingml/2006/main">
                  <a:graphicData uri="http://schemas.microsoft.com/office/word/2010/wordprocessingShape">
                    <wps:wsp>
                      <wps:cNvSpPr txBox="1"/>
                      <wps:spPr>
                        <a:xfrm>
                          <a:off x="0" y="0"/>
                          <a:ext cx="5952490" cy="283210"/>
                        </a:xfrm>
                        <a:prstGeom prst="rect"/>
                        <a:solidFill>
                          <a:srgbClr val="FFFFFF"/>
                        </a:solidFill>
                        <a:ln w="9525">
                          <a:solidFill>
                            <a:srgbClr val="000000"/>
                          </a:solidFill>
                        </a:ln>
                      </wps:spPr>
                      <wps:txbx>
                        <w:txbxContent>
                          <w:p>
                            <w:pPr>
                              <w:pStyle w:val="Normal"/>
                              <w:rPr>
                                <w:b/>
                                <w:sz w:val="16"/>
                              </w:rPr>
                            </w:pPr>
                            <w:r>
                              <w:rPr>
                                <w:b/>
                                <w:sz w:val="16"/>
                              </w:rPr>
                              <w:t>652074.5</w:t>
                            </w:r>
                          </w:p>
                        </w:txbxContent>
                      </wps:txbx>
                      <wps:bodyPr anchor="t" lIns="63500" tIns="63500" rIns="63500" bIns="63500">
                        <a:noAutofit/>
                      </wps:bodyPr>
                    </wps:wsp>
                  </a:graphicData>
                </a:graphic>
              </wp:anchor>
            </w:drawing>
          </mc:Choice>
          <mc:Fallback>
            <w:pict>
              <v:rect fillcolor="#FFFFFF" strokecolor="#000000" strokeweight="0pt" style="position:absolute;rotation:-0;width:468.7pt;height:22.3pt;mso-wrap-distance-left:9.05pt;mso-wrap-distance-right:9.05pt;mso-wrap-distance-top:0pt;mso-wrap-distance-bottom:0pt;margin-top:539.05pt;mso-position-vertical-relative:text;margin-left:-0.35pt;mso-position-horizontal-relative:text">
                <v:textbox inset="0.0694444444444445in,0.0694444444444445in,0.0694444444444445in,0.0694444444444445in">
                  <w:txbxContent>
                    <w:p>
                      <w:pPr>
                        <w:pStyle w:val="Normal"/>
                        <w:rPr>
                          <w:b/>
                          <w:sz w:val="16"/>
                        </w:rPr>
                      </w:pPr>
                      <w:r>
                        <w:rPr>
                          <w:b/>
                          <w:sz w:val="16"/>
                        </w:rPr>
                        <w:t>652074.5</w:t>
                      </w:r>
                    </w:p>
                  </w:txbxContent>
                </v:textbox>
                <w10:wrap type="none"/>
              </v:rect>
            </w:pict>
          </mc:Fallback>
        </mc:AlternateContent>
      </w:r>
      <w:r>
        <mc:AlternateContent>
          <mc:Choice Requires="wps">
            <w:drawing>
              <wp:anchor behindDoc="0" distT="0" distB="0" distL="114935" distR="114935" simplePos="0" locked="0" layoutInCell="0" allowOverlap="1" relativeHeight="3">
                <wp:simplePos x="0" y="0"/>
                <wp:positionH relativeFrom="page">
                  <wp:posOffset>914400</wp:posOffset>
                </wp:positionH>
                <wp:positionV relativeFrom="page">
                  <wp:posOffset>274320</wp:posOffset>
                </wp:positionV>
                <wp:extent cx="5943600" cy="274320"/>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21.6pt;mso-position-vertical-relative:page;margin-left:72pt;mso-position-horizontal-relative:page">
                <v:fill opacity="0f"/>
                <v:textbox inset="0.000694444444444445in,0.000694444444444445in,0.000694444444444445in,0.000694444444444445in">
                  <w:txbxContent>
                    <w:p>
                      <w:pPr>
                        <w:pStyle w:val="Normal"/>
                        <w:rPr/>
                      </w:pPr>
                      <w:r>
                        <w:rPr/>
                      </w:r>
                    </w:p>
                  </w:txbxContent>
                </v:textbox>
                <w10:wrap type="square"/>
              </v:rect>
            </w:pict>
          </mc:Fallback>
        </mc:AlternateContent>
      </w:r>
    </w:p>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1" allowOverlap="1" relativeHeight="0">
              <wp:simplePos x="0" y="0"/>
              <wp:positionH relativeFrom="column">
                <wp:posOffset>635</wp:posOffset>
              </wp:positionH>
              <wp:positionV relativeFrom="paragraph">
                <wp:posOffset>635</wp:posOffset>
              </wp:positionV>
              <wp:extent cx="5943600" cy="20955"/>
              <wp:effectExtent l="0" t="0" r="0" b="0"/>
              <wp:wrapTopAndBottom/>
              <wp:docPr id="1" name="Frame3"/>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Normal"/>
                            <w:tabs>
                              <w:tab w:val="clear" w:pos="720"/>
                              <w:tab w:val="right" w:pos="9360" w:leader="none"/>
                            </w:tabs>
                            <w:rPr/>
                          </w:pPr>
                          <w:r>
                            <w:rPr>
                              <w:sz w:val="16"/>
                            </w:rPr>
                            <w:t>546309.3</w:t>
                          </w:r>
                          <w:r>
                            <w:rPr/>
                            <w:tab/>
                          </w:r>
                          <w:r>
                            <w:rPr>
                              <w:sz w:val="16"/>
                            </w:rPr>
                            <w:t>Acquisition and Operating Lease Development Agreement</w:t>
                          </w:r>
                        </w:p>
                        <w:p>
                          <w:pPr>
                            <w:pStyle w:val="Normal"/>
                            <w:tabs>
                              <w:tab w:val="clear" w:pos="720"/>
                              <w:tab w:val="right" w:pos="9360" w:leader="none"/>
                            </w:tabs>
                            <w:rPr>
                              <w:sz w:val="16"/>
                            </w:rPr>
                          </w:pPr>
                          <w:r>
                            <w:rPr>
                              <w:sz w:val="16"/>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right" w:pos="9360" w:leader="none"/>
                      </w:tabs>
                      <w:rPr/>
                    </w:pPr>
                    <w:r>
                      <w:rPr>
                        <w:sz w:val="16"/>
                      </w:rPr>
                      <w:t>546309.3</w:t>
                    </w:r>
                    <w:r>
                      <w:rPr/>
                      <w:tab/>
                    </w:r>
                    <w:r>
                      <w:rPr>
                        <w:sz w:val="16"/>
                      </w:rPr>
                      <w:t>Acquisition and Operating Lease Development Agreement</w:t>
                    </w:r>
                  </w:p>
                  <w:p>
                    <w:pPr>
                      <w:pStyle w:val="Normal"/>
                      <w:tabs>
                        <w:tab w:val="clear" w:pos="720"/>
                        <w:tab w:val="right" w:pos="9360" w:leader="none"/>
                      </w:tabs>
                      <w:rPr>
                        <w:sz w:val="16"/>
                      </w:rPr>
                    </w:pPr>
                    <w:r>
                      <w:rPr>
                        <w:sz w:val="16"/>
                      </w:rPr>
                    </w:r>
                  </w:p>
                </w:txbxContent>
              </v:textbox>
              <w10:wrap type="topAndBottom"/>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2" name="Frame4"/>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Normal"/>
                            <w:rPr/>
                          </w:pPr>
                          <w:r>
                            <w:rPr/>
                          </w:r>
                        </w:p>
                        <w:p>
                          <w:pPr>
                            <w:pStyle w:val="Normal"/>
                            <w:rPr/>
                          </w:pPr>
                          <w:r>
                            <w:rPr/>
                            <w:t>-</w:t>
                          </w:r>
                          <w:r>
                            <w:rPr/>
                            <w:fldChar w:fldCharType="begin"/>
                          </w:r>
                          <w:r>
                            <w:rPr/>
                            <w:instrText xml:space="preserve"> PAGE </w:instrText>
                          </w:r>
                          <w:r>
                            <w:rPr/>
                            <w:fldChar w:fldCharType="separate"/>
                          </w:r>
                          <w:r>
                            <w:rPr/>
                            <w:t>0</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rPr/>
                    </w:pPr>
                    <w:r>
                      <w:rPr/>
                    </w:r>
                  </w:p>
                  <w:p>
                    <w:pPr>
                      <w:pStyle w:val="Normal"/>
                      <w:rPr/>
                    </w:pPr>
                    <w:r>
                      <w:rPr/>
                      <w:t>-</w:t>
                    </w:r>
                    <w:r>
                      <w:rPr/>
                      <w:fldChar w:fldCharType="begin"/>
                    </w:r>
                    <w:r>
                      <w:rPr/>
                      <w:instrText xml:space="preserve"> PAGE </w:instrText>
                    </w:r>
                    <w:r>
                      <w:rPr/>
                      <w:fldChar w:fldCharType="separate"/>
                    </w:r>
                    <w:r>
                      <w:rPr/>
                      <w:t>0</w:t>
                    </w:r>
                    <w:r>
                      <w:rPr/>
                      <w:fldChar w:fldCharType="end"/>
                    </w:r>
                    <w:r>
                      <w:rPr/>
                      <w:t>-</w:t>
                    </w:r>
                  </w:p>
                </w:txbxContent>
              </v:textbox>
              <w10:wrap type="square"/>
            </v:rect>
          </w:pict>
        </mc:Fallback>
      </mc:AlternateContent>
    </w:r>
  </w:p>
  <w:p>
    <w:pPr>
      <w:pStyle w:val="Normal"/>
      <w:rPr>
        <w:b/>
        <w:sz w:val="16"/>
      </w:rPr>
    </w:pPr>
    <w:r>
      <w:rPr>
        <w:b/>
        <w:sz w:val="16"/>
      </w:rPr>
      <w:softHyphen/>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H-</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D-</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D-1</w:t>
    </w:r>
  </w:p>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D-</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D-</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D-</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H-</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PAGE </w:instrText>
    </w:r>
    <w:r>
      <w:rPr/>
      <w:fldChar w:fldCharType="separate"/>
    </w:r>
    <w:r>
      <w:rPr/>
      <w:t>0</w:t>
    </w:r>
    <w:r>
      <w:rPr/>
      <w:fldChar w:fldCharType="end"/>
    </w:r>
  </w:p>
  <w:p>
    <w:pPr>
      <w:pStyle w:val="Footer"/>
      <w:rPr>
        <w:b/>
        <w:sz w:val="16"/>
      </w:rPr>
    </w:pPr>
    <w:r>
      <w:rPr>
        <w:b/>
        <w:sz w:val="16"/>
      </w:rPr>
      <w:softHyphen/>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u w:val="single"/>
      </w:rPr>
    </w:pPr>
    <w:r>
      <w:rPr>
        <w:u w:val="single"/>
      </w:rPr>
      <w:t>Table of Contents</w:t>
    </w:r>
  </w:p>
  <w:p>
    <w:pPr>
      <w:pStyle w:val="Header"/>
      <w:jc w:val="center"/>
      <w:rPr/>
    </w:pPr>
    <w:r>
      <w:rPr/>
      <w:t>(continued)</w:t>
    </w:r>
  </w:p>
  <w:p>
    <w:pPr>
      <w:pStyle w:val="Header"/>
      <w:tabs>
        <w:tab w:val="clear" w:pos="4320"/>
        <w:tab w:val="clear" w:pos="8640"/>
        <w:tab w:val="right" w:pos="9360" w:leader="none"/>
      </w:tabs>
      <w:jc w:val="end"/>
      <w:rPr>
        <w:u w:val="single"/>
      </w:rPr>
    </w:pPr>
    <w:r>
      <w:rPr>
        <w:u w:val="single"/>
      </w:rPr>
      <w:t>Page</w:t>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u w:val="single"/>
      </w:rPr>
    </w:pPr>
    <w:r>
      <w:rPr>
        <w:u w:val="single"/>
      </w:rPr>
      <w:t>Table of Contents</w:t>
    </w:r>
  </w:p>
  <w:p>
    <w:pPr>
      <w:pStyle w:val="Header"/>
      <w:rPr/>
    </w:pPr>
    <w:r>
      <w:rPr/>
    </w:r>
  </w:p>
  <w:p>
    <w:pPr>
      <w:pStyle w:val="Header"/>
      <w:tabs>
        <w:tab w:val="clear" w:pos="4320"/>
        <w:tab w:val="clear" w:pos="8640"/>
        <w:tab w:val="right" w:pos="9360" w:leader="none"/>
      </w:tabs>
      <w:jc w:val="end"/>
      <w:rPr>
        <w:u w:val="single"/>
      </w:rPr>
    </w:pPr>
    <w:r>
      <w:rPr>
        <w:u w:val="single"/>
      </w:rPr>
      <w:t>Page</w:t>
    </w:r>
  </w:p>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isLgl/>
      <w:numFmt w:val="decimal"/>
      <w:lvlText w:val="%1.%2."/>
      <w:lvlJc w:val="start"/>
      <w:pPr>
        <w:tabs>
          <w:tab w:val="num" w:pos="72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lowerLetter"/>
      <w:lvlText w:val="(%3)"/>
      <w:lvlJc w:val="start"/>
      <w:pPr>
        <w:tabs>
          <w:tab w:val="num" w:pos="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lowerRoman"/>
      <w:lvlText w:val="(%4)"/>
      <w:lvlJc w:val="start"/>
      <w:pPr>
        <w:tabs>
          <w:tab w:val="num" w:pos="72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432"/>
        </w:tabs>
        <w:ind w:start="0" w:firstLine="72"/>
      </w:pPr>
      <w:rPr>
        <w:sz w:val="22"/>
        <w:i w:val="false"/>
        <w:u w:val="none"/>
        <w:b/>
        <w:rFonts w:ascii="Times New Roman Bold;Times New Roman" w:hAnsi="Times New Roman Bold;Times New Roman" w:cs="Times New Roman Bold;Times New Roman"/>
      </w:rPr>
    </w:lvl>
  </w:abstractNum>
  <w:abstractNum w:abstractNumId="14">
    <w:lvl w:ilvl="0">
      <w:start w:val="1"/>
      <w:numFmt w:val="lowerRoman"/>
      <w:lvlText w:val="(%1)"/>
      <w:lvlJc w:val="start"/>
      <w:pPr>
        <w:tabs>
          <w:tab w:val="num" w:pos="72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2"/>
      <w:numFmt w:val="decimal"/>
      <w:lvlText w:val="%1."/>
      <w:lvlJc w:val="start"/>
      <w:pPr>
        <w:tabs>
          <w:tab w:val="num" w:pos="720"/>
        </w:tabs>
        <w:ind w:start="720" w:hanging="720"/>
      </w:pPr>
    </w:lvl>
  </w:abstractNum>
  <w:abstractNum w:abstractNumId="17">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XToolsFileType" w:val="WordPerfect6"/>
    <w:docVar w:name="SWAllFollowNumberWith" w:val="5|3|3|3|"/>
    <w:docVar w:name="SWAllNumberFont" w:val="1|||00000000000000~~0|0|0|100|0|0|@@2|||00000000000000~~0|0|0|100|0|0|@@3|||00000000000000~~0|0|0|100|0|0|@@4|||00000000000000~~0|0|0|100|0|0|@@"/>
    <w:docVar w:name="SWAllNumberStyle" w:val="2|9|5|3|"/>
    <w:docVar w:name="SWAllRestartAfterHigher" w:val="1|1|1|1|"/>
    <w:docVar w:name="SWAllStyleThatFollows" w:val="Body Text|Block Text|Body Text|Body Text|"/>
    <w:docVar w:name="SWAllTextAfter" w:val=".|.|)|)|"/>
    <w:docVar w:name="SWAllTextBefore" w:val="ARTICLEº||(|(|"/>
    <w:docVar w:name="SWAllTOCLevels" w:val="1|Heading 1|.ºº|1|0|0|@@2|Heading 2|.ºº|1|0|0|@@0|Heading 3|.ºº|0|0|0|@@0|Heading 4|.ºº|0|0|0|@@0|SWNone|.ºº|3|0|0|@@0|SWNone|.ºº|3|0|0|@@0|SWNone|.ºº|3|0|0|@@0|SWNone|.ºº|3|0|0|@@0|SWNone|.ºº|3|0|0|@@"/>
    <w:docVar w:name="SWAllTOCMisc" w:val="0|0|1|1|0|"/>
    <w:docVar w:name="SWConformFont" w:val="1|Times New Roman|12"/>
    <w:docVar w:name="SWHdrFtrTextOverrid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widowControl w:val="false"/>
      <w:numPr>
        <w:ilvl w:val="0"/>
        <w:numId w:val="1"/>
      </w:numPr>
      <w:spacing w:before="0" w:after="240"/>
      <w:jc w:val="center"/>
      <w:outlineLvl w:val="0"/>
    </w:pPr>
    <w:rPr>
      <w:kern w:val="2"/>
    </w:rPr>
  </w:style>
  <w:style w:type="paragraph" w:styleId="Heading2">
    <w:name w:val="heading 2"/>
    <w:basedOn w:val="Normal"/>
    <w:next w:val="Block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2z0">
    <w:name w:val="WW8Num12z0"/>
    <w:qFormat/>
    <w:rPr>
      <w:rFonts w:ascii="Symbol" w:hAnsi="Symbol" w:cs="Symbol"/>
    </w:rPr>
  </w:style>
  <w:style w:type="character" w:styleId="WW8Num13z0">
    <w:name w:val="WW8Num13z0"/>
    <w:qFormat/>
    <w:rPr>
      <w:rFonts w:ascii="Times New Roman" w:hAnsi="Times New Roman" w:cs="Times New Roman"/>
    </w:rPr>
  </w:style>
  <w:style w:type="character" w:styleId="WW8Num15z0">
    <w:name w:val="WW8Num15z0"/>
    <w:qFormat/>
    <w:rPr/>
  </w:style>
  <w:style w:type="character" w:styleId="WW8Num16z0">
    <w:name w:val="WW8Num16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7z0">
    <w:name w:val="WW8Num17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8z0">
    <w:name w:val="WW8Num18z0"/>
    <w:qFormat/>
    <w:rPr>
      <w:rFonts w:ascii="Times New Roman" w:hAnsi="Times New Roman" w:cs="Times New Roman"/>
    </w:rPr>
  </w:style>
  <w:style w:type="character" w:styleId="WW8Num20z0">
    <w:name w:val="WW8Num20z0"/>
    <w:qFormat/>
    <w:rPr>
      <w:rFonts w:ascii="Times New Roman Bold;Times New Roman" w:hAnsi="Times New Roman Bold;Times New Roman" w:cs="Times New Roman Bold;Times New Roman"/>
      <w:b/>
      <w:i w:val="false"/>
      <w:sz w:val="22"/>
      <w:u w:val="none"/>
    </w:rPr>
  </w:style>
  <w:style w:type="character" w:styleId="WW8Num21z0">
    <w:name w:val="WW8Num21z0"/>
    <w:qFormat/>
    <w:rPr>
      <w:rFonts w:ascii="Symbol" w:hAnsi="Symbol" w:cs="Symbol"/>
    </w:rPr>
  </w:style>
  <w:style w:type="character" w:styleId="WW8Num22z0">
    <w:name w:val="WW8Num22z0"/>
    <w:qFormat/>
    <w:rPr>
      <w:rFonts w:ascii="Times New Roman" w:hAnsi="Times New Roman" w:cs="Times New Roman"/>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8z0">
    <w:name w:val="WW8Num28z0"/>
    <w:qFormat/>
    <w:rPr>
      <w:rFonts w:ascii="Symbol" w:hAnsi="Symbol" w:cs="Symbol"/>
    </w:rPr>
  </w:style>
  <w:style w:type="character" w:styleId="WW8Num29z0">
    <w:name w:val="WW8Num29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30z0">
    <w:name w:val="WW8Num30z0"/>
    <w:qFormat/>
    <w:rPr>
      <w:rFonts w:ascii="Times New Roman" w:hAnsi="Times New Roman" w:cs="Times New Roman"/>
    </w:rPr>
  </w:style>
  <w:style w:type="character" w:styleId="WW8Num33z0">
    <w:name w:val="WW8Num33z0"/>
    <w:qFormat/>
    <w:rPr/>
  </w:style>
  <w:style w:type="character" w:styleId="WW8Num36z0">
    <w:name w:val="WW8Num36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
    <w:name w:val="footnote ref"/>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240" w:after="60"/>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FFFFFF" w:val="clear"/>
    </w:pPr>
    <w:rPr>
      <w:rFonts w:ascii="Tahoma" w:hAnsi="Tahoma" w:cs="Tahoma"/>
    </w:rPr>
  </w:style>
  <w:style w:type="paragraph" w:styleId="TOC1">
    <w:name w:val="toc 1"/>
    <w:basedOn w:val="Normal"/>
    <w:next w:val="Normal"/>
    <w:pPr>
      <w:keepNext w:val="true"/>
      <w:tabs>
        <w:tab w:val="clear" w:pos="720"/>
        <w:tab w:val="right" w:pos="9360" w:leader="dot"/>
      </w:tabs>
      <w:spacing w:before="120" w:after="120"/>
      <w:jc w:val="start"/>
    </w:pPr>
    <w:rPr>
      <w:b/>
      <w:caps/>
      <w:sz w:val="20"/>
      <w:lang w:val="en-CA" w:eastAsia="en-CA"/>
    </w:rPr>
  </w:style>
  <w:style w:type="paragraph" w:styleId="TOC2">
    <w:name w:val="toc 2"/>
    <w:basedOn w:val="Normal"/>
    <w:next w:val="Normal"/>
    <w:pPr>
      <w:tabs>
        <w:tab w:val="left" w:pos="720" w:leader="none"/>
        <w:tab w:val="right" w:pos="9360" w:leader="dot"/>
      </w:tabs>
      <w:ind w:hanging="0" w:start="245" w:end="0"/>
    </w:pPr>
    <w:rPr>
      <w:smallCaps/>
      <w:sz w:val="20"/>
      <w:lang w:val="en-CA"/>
    </w:rPr>
  </w:style>
  <w:style w:type="paragraph" w:styleId="TOC3">
    <w:name w:val="toc 3"/>
    <w:basedOn w:val="Normal"/>
    <w:next w:val="Normal"/>
    <w:pPr>
      <w:spacing w:before="0" w:after="0"/>
      <w:ind w:hanging="0" w:start="480" w:end="0"/>
      <w:jc w:val="start"/>
    </w:pPr>
    <w:rPr>
      <w:i/>
      <w:sz w:val="20"/>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paragraph" w:styleId="WSBullet-1HngIndnt">
    <w:name w:val="WS Bullet-1&quot; Hng Indnt"/>
    <w:basedOn w:val="Normal"/>
    <w:qFormat/>
    <w:pPr>
      <w:numPr>
        <w:ilvl w:val="0"/>
        <w:numId w:val="12"/>
      </w:numPr>
      <w:tabs>
        <w:tab w:val="clear" w:pos="720"/>
      </w:tabs>
      <w:spacing w:before="0" w:after="240"/>
      <w:ind w:hanging="720" w:start="2160" w:end="0"/>
      <w:jc w:val="both"/>
    </w:pPr>
    <w:rPr>
      <w:sz w:val="24"/>
    </w:rPr>
  </w:style>
  <w:style w:type="paragraph" w:styleId="WSBullet-1HngIndnt-DS">
    <w:name w:val="WS Bullet-1&quot; Hng Indnt-DS"/>
    <w:basedOn w:val="Normal"/>
    <w:qFormat/>
    <w:pPr>
      <w:numPr>
        <w:ilvl w:val="0"/>
        <w:numId w:val="15"/>
      </w:numPr>
      <w:tabs>
        <w:tab w:val="clear" w:pos="720"/>
      </w:tabs>
      <w:spacing w:lineRule="auto" w:line="480" w:before="0" w:after="240"/>
      <w:ind w:hanging="720" w:start="2160" w:end="0"/>
      <w:jc w:val="both"/>
    </w:pPr>
    <w:rPr>
      <w:sz w:val="24"/>
    </w:rPr>
  </w:style>
  <w:style w:type="paragraph" w:styleId="WSBodyStand-Just-11stLnIndnt">
    <w:name w:val="WS _Body Stand-Just-1&quot; 1st Ln Indnt"/>
    <w:basedOn w:val="Normal"/>
    <w:qFormat/>
    <w:pPr>
      <w:spacing w:before="0" w:after="240"/>
      <w:ind w:firstLine="1440" w:start="0" w:end="0"/>
      <w:jc w:val="both"/>
    </w:pPr>
    <w:rPr>
      <w:sz w:val="24"/>
    </w:rPr>
  </w:style>
  <w:style w:type="paragraph" w:styleId="1ind">
    <w:name w:val="1&quot;ind"/>
    <w:basedOn w:val="Normal"/>
    <w:qFormat/>
    <w:pPr>
      <w:spacing w:before="0" w:after="240"/>
      <w:ind w:firstLine="720" w:start="720" w:end="0"/>
    </w:pPr>
    <w:rPr>
      <w:rFonts w:ascii="Times New Roman" w:hAnsi="Times New Roman" w:cs="Times New Roman"/>
    </w:rPr>
  </w:style>
  <w:style w:type="paragraph" w:styleId="WSBody-Just">
    <w:name w:val="WS Body-Just"/>
    <w:basedOn w:val="Normal"/>
    <w:qFormat/>
    <w:pPr>
      <w:spacing w:before="0" w:after="240"/>
      <w:jc w:val="both"/>
    </w:pPr>
    <w:rPr>
      <w:sz w:val="24"/>
    </w:rPr>
  </w:style>
  <w:style w:type="paragraph" w:styleId="WSBody-Just-51stLnIndnt">
    <w:name w:val="WS Body-Just-.5&quot; 1st Ln Indnt"/>
    <w:basedOn w:val="Normal"/>
    <w:qFormat/>
    <w:pPr>
      <w:spacing w:before="0" w:after="240"/>
      <w:ind w:firstLine="720" w:start="0" w:end="0"/>
      <w:jc w:val="both"/>
    </w:pPr>
    <w:rPr>
      <w:sz w:val="24"/>
    </w:rPr>
  </w:style>
  <w:style w:type="paragraph" w:styleId="5tab">
    <w:name w:val=".5tab"/>
    <w:basedOn w:val="Normal"/>
    <w:qFormat/>
    <w:pPr>
      <w:widowControl/>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WSQuote-1LftRghtIndnt">
    <w:name w:val="WS Quote-1&quot;Lft+Rght Indnt"/>
    <w:basedOn w:val="Normal"/>
    <w:qFormat/>
    <w:pPr>
      <w:spacing w:before="0" w:after="240"/>
      <w:ind w:hanging="0" w:start="1440" w:end="1440"/>
    </w:pPr>
    <w:rPr>
      <w:sz w:val="24"/>
    </w:rPr>
  </w:style>
  <w:style w:type="paragraph" w:styleId="FootnoteText">
    <w:name w:val="footnote text"/>
    <w:basedOn w:val="Normal"/>
    <w:pPr>
      <w:spacing w:before="0" w:after="0"/>
      <w:jc w:val="start"/>
    </w:pPr>
    <w:rPr>
      <w:sz w:val="20"/>
      <w:lang w:eastAsia="en-CA"/>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firstLine="720" w:start="720" w:end="0"/>
      <w:jc w:val="both"/>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FirstIndent2">
    <w:name w:val="Body Text First Indent 2"/>
    <w:basedOn w:val="BodyTextIndent"/>
    <w:qFormat/>
    <w:pPr>
      <w:spacing w:before="0" w:after="120"/>
      <w:ind w:firstLine="210" w:start="360" w:end="0"/>
      <w:jc w:val="center"/>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center"/>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WSIndent-Just-5LftIndnt-51stLnIndnt-DS">
    <w:name w:val="WS Indent-Just-.5&quot; Lft Indnt-.5&quot; 1st Ln Indnt-DS"/>
    <w:basedOn w:val="Normal"/>
    <w:qFormat/>
    <w:pPr>
      <w:spacing w:lineRule="auto" w:line="480"/>
      <w:ind w:firstLine="720" w:start="720" w:end="0"/>
      <w:jc w:val="both"/>
    </w:pPr>
    <w:rPr>
      <w:sz w:val="24"/>
    </w:rPr>
  </w:style>
  <w:style w:type="paragraph" w:styleId="notices">
    <w:name w:val="notices"/>
    <w:basedOn w:val="WSBody-Just"/>
    <w:qFormat/>
    <w:pPr>
      <w:keepLines/>
      <w:ind w:hanging="2074" w:start="5760" w:end="0"/>
      <w:jc w:val="start"/>
    </w:pPr>
    <w:rPr/>
  </w:style>
  <w:style w:type="paragraph" w:styleId="WSBodyStand-Just-11stLnIndnt-DS">
    <w:name w:val="WS _Body Stand-Just-1&quot; 1st Ln Indnt-DS"/>
    <w:basedOn w:val="Normal"/>
    <w:qFormat/>
    <w:pPr>
      <w:spacing w:lineRule="auto" w:line="480"/>
      <w:ind w:firstLine="1440" w:start="0" w:end="0"/>
      <w:jc w:val="both"/>
    </w:pPr>
    <w:rPr>
      <w:sz w:val="24"/>
    </w:rPr>
  </w:style>
  <w:style w:type="paragraph" w:styleId="WSBody-Just-51stLnIndnt-DS">
    <w:name w:val="WS Body-Just-.5&quot; 1st Ln Indnt-DS"/>
    <w:basedOn w:val="Normal"/>
    <w:qFormat/>
    <w:pPr>
      <w:spacing w:lineRule="auto" w:line="480"/>
      <w:ind w:firstLine="720" w:start="0" w:end="0"/>
      <w:jc w:val="both"/>
    </w:pPr>
    <w:rPr>
      <w:sz w:val="24"/>
    </w:rPr>
  </w:style>
  <w:style w:type="paragraph" w:styleId="WSBody-Just-DS">
    <w:name w:val="WS Body-Just-DS"/>
    <w:basedOn w:val="Normal"/>
    <w:qFormat/>
    <w:pPr>
      <w:spacing w:lineRule="auto" w:line="480"/>
      <w:jc w:val="both"/>
    </w:pPr>
    <w:rPr>
      <w:sz w:val="24"/>
    </w:rPr>
  </w:style>
  <w:style w:type="paragraph" w:styleId="WSCapt-Ctr-Caps-Bold">
    <w:name w:val="WS Capt-Ctr-Caps-Bold"/>
    <w:basedOn w:val="Normal"/>
    <w:next w:val="WSBodyStand-Just-11stLnIndnt"/>
    <w:qFormat/>
    <w:pPr>
      <w:keepNext w:val="true"/>
      <w:spacing w:before="0" w:after="240"/>
      <w:jc w:val="center"/>
    </w:pPr>
    <w:rPr>
      <w:rFonts w:ascii="Times New Roman Bold;Times New Roman" w:hAnsi="Times New Roman Bold;Times New Roman" w:cs="Times New Roman Bold;Times New Roman"/>
      <w:b/>
      <w:caps/>
      <w:sz w:val="24"/>
    </w:rPr>
  </w:style>
  <w:style w:type="paragraph" w:styleId="WSCapt-Lft-5Indnt-Bold">
    <w:name w:val="WS Capt-Lft-.5&quot; Indnt-Bold"/>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sz w:val="24"/>
    </w:rPr>
  </w:style>
  <w:style w:type="paragraph" w:styleId="WSHd-5LftIndnt-Bold-Ital">
    <w:name w:val="WS Hd-.5&quot; Lft Indnt-Bold-Ital"/>
    <w:basedOn w:val="Normal"/>
    <w:next w:val="WSBodyStand-Just-11stLnIndnt"/>
    <w:qFormat/>
    <w:pPr>
      <w:spacing w:before="0" w:after="240"/>
      <w:ind w:hanging="0" w:start="720" w:end="0"/>
    </w:pPr>
    <w:rPr>
      <w:rFonts w:ascii="Times New Roman Bold;Times New Roman" w:hAnsi="Times New Roman Bold;Times New Roman" w:cs="Times New Roman Bold;Times New Roman"/>
      <w:b/>
      <w:i/>
      <w:sz w:val="24"/>
    </w:rPr>
  </w:style>
  <w:style w:type="paragraph" w:styleId="WSHd-Lft-18ptFt-SCaps-Brder">
    <w:name w:val="WS Hd-Lft-18ptFt-SCaps-Brder"/>
    <w:basedOn w:val="Normal"/>
    <w:next w:val="WSBodyStand-Just-11stLnIndnt"/>
    <w:qFormat/>
    <w:pPr>
      <w:pBdr>
        <w:bottom w:val="single" w:sz="4" w:space="1" w:color="000000"/>
      </w:pBdr>
    </w:pPr>
    <w:rPr>
      <w:b/>
      <w:smallCaps/>
      <w:spacing w:val="12"/>
      <w:sz w:val="36"/>
    </w:rPr>
  </w:style>
  <w:style w:type="paragraph" w:styleId="WSHd-Rght-14ptFt-SCaps-Bold">
    <w:name w:val="WS Hd-Rght-14ptFt-SCaps-Bold"/>
    <w:basedOn w:val="Normal"/>
    <w:next w:val="WSBodyStand-Just-11stLnIndnt"/>
    <w:qFormat/>
    <w:pPr>
      <w:spacing w:before="0" w:after="240"/>
      <w:jc w:val="end"/>
    </w:pPr>
    <w:rPr>
      <w:rFonts w:ascii="Times New Roman Bold;Times New Roman" w:hAnsi="Times New Roman Bold;Times New Roman" w:cs="Times New Roman Bold;Times New Roman"/>
      <w:b/>
      <w:smallCaps/>
      <w:sz w:val="28"/>
    </w:rPr>
  </w:style>
  <w:style w:type="paragraph" w:styleId="WSIndent-Just-5Indnt">
    <w:name w:val="WS Indent-Just-.5&quot; Indnt"/>
    <w:basedOn w:val="Normal"/>
    <w:qFormat/>
    <w:pPr>
      <w:spacing w:before="0" w:after="240"/>
      <w:ind w:hanging="0" w:start="720" w:end="0"/>
      <w:jc w:val="both"/>
    </w:pPr>
    <w:rPr>
      <w:sz w:val="24"/>
    </w:rPr>
  </w:style>
  <w:style w:type="paragraph" w:styleId="WSIndent-Just-5Indnt-DS">
    <w:name w:val="WS Indent-Just-.5&quot; Indnt-DS"/>
    <w:basedOn w:val="Normal"/>
    <w:qFormat/>
    <w:pPr>
      <w:spacing w:lineRule="auto" w:line="480"/>
      <w:ind w:hanging="0" w:start="720" w:end="0"/>
      <w:jc w:val="both"/>
    </w:pPr>
    <w:rPr>
      <w:sz w:val="24"/>
    </w:rPr>
  </w:style>
  <w:style w:type="paragraph" w:styleId="WSIndent-Just-5LftIndnt-51stLnIndnt">
    <w:name w:val="WS Indent-Just-.5&quot; Lft Indnt-.5 1st Ln Indnt"/>
    <w:basedOn w:val="Normal"/>
    <w:qFormat/>
    <w:pPr>
      <w:spacing w:before="0" w:after="240"/>
      <w:ind w:firstLine="720" w:start="720" w:end="720"/>
      <w:jc w:val="both"/>
    </w:pPr>
    <w:rPr>
      <w:sz w:val="24"/>
    </w:rPr>
  </w:style>
  <w:style w:type="paragraph" w:styleId="WSIndent-Just-5LftRghtIndnt-51stLnIndnt-DS">
    <w:name w:val="WS Indent-Just-.5&quot; Lft+Rght Indnt-.5 1st Ln Indnt-DS"/>
    <w:basedOn w:val="Normal"/>
    <w:qFormat/>
    <w:pPr>
      <w:spacing w:lineRule="auto" w:line="480"/>
      <w:ind w:firstLine="720" w:start="720" w:end="720"/>
      <w:jc w:val="both"/>
    </w:pPr>
    <w:rPr>
      <w:sz w:val="24"/>
    </w:rPr>
  </w:style>
  <w:style w:type="paragraph" w:styleId="WSTitle-Ctr-14ptFt-Caps-Bold">
    <w:name w:val="WS Title-Ctr-14ptFt-Caps-Bold"/>
    <w:basedOn w:val="Normal"/>
    <w:next w:val="WSBodyStand-Just-11stLnIndnt"/>
    <w:qFormat/>
    <w:pPr>
      <w:keepNext w:val="true"/>
      <w:spacing w:before="120" w:after="240"/>
      <w:jc w:val="center"/>
    </w:pPr>
    <w:rPr>
      <w:rFonts w:ascii="Times New Roman Bold;Times New Roman" w:hAnsi="Times New Roman Bold;Times New Roman" w:cs="Times New Roman Bold;Times New Roman"/>
      <w:b/>
      <w:caps/>
      <w:sz w:val="28"/>
    </w:rPr>
  </w:style>
  <w:style w:type="paragraph" w:styleId="WSTitle-Lft-5Indnt-Bold-Ital">
    <w:name w:val="WS Title-Lft-.5&quot; Indnt-Bold-Ital"/>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i/>
      <w:sz w:val="24"/>
    </w:rPr>
  </w:style>
  <w:style w:type="paragraph" w:styleId="WSTitle-Lft-SCaps-Bold">
    <w:name w:val="WS Title-Lft-SCaps-Bold"/>
    <w:basedOn w:val="Normal"/>
    <w:next w:val="WSBodyStand-Just-11stLnIndnt"/>
    <w:qFormat/>
    <w:pPr>
      <w:keepNext w:val="true"/>
      <w:spacing w:before="240" w:after="120"/>
    </w:pPr>
    <w:rPr>
      <w:rFonts w:ascii="Times New Roman Bold;Times New Roman" w:hAnsi="Times New Roman Bold;Times New Roman" w:cs="Times New Roman Bold;Times New Roman"/>
      <w:b/>
      <w:smallCaps/>
      <w:sz w:val="24"/>
    </w:rPr>
  </w:style>
  <w:style w:type="paragraph" w:styleId="Definitions">
    <w:name w:val="Definitions"/>
    <w:basedOn w:val="BodyTextFirstIndent"/>
    <w:qFormat/>
    <w:pPr>
      <w:widowControl w:val="false"/>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2000-03-03T11:46:00Z</dcterms:created>
  <dc:creator>TAUKE, DALE</dc:creator>
  <dc:description>652074.07</dc:description>
  <dc:language>en-CA</dc:language>
  <cp:lastModifiedBy>NASSO</cp:lastModifiedBy>
  <cp:lastPrinted>2000-02-24T17:26:00Z</cp:lastPrinted>
  <dcterms:modified xsi:type="dcterms:W3CDTF">2000-03-03T11:46:00Z</dcterms:modified>
  <cp:revision>2</cp:revision>
  <dc:subject>5525.14</dc:subject>
  <dc:title>Acquisition Agreement - WestLB People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1</vt:bool>
  </property>
</Properties>
</file>