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Achievements</w:t>
      </w:r>
    </w:p>
    <w:p>
      <w:pPr>
        <w:pStyle w:val="Normal"/>
        <w:jc w:val="center"/>
        <w:rPr>
          <w:b/>
        </w:rPr>
      </w:pPr>
      <w:r>
        <w:rPr>
          <w:b/>
        </w:rPr>
      </w:r>
    </w:p>
    <w:p>
      <w:pPr>
        <w:pStyle w:val="Normal"/>
        <w:jc w:val="center"/>
        <w:rPr>
          <w:b/>
        </w:rPr>
      </w:pPr>
      <w:r>
        <w:rPr>
          <w:b/>
        </w:rPr>
        <w:t>Mark McConnell</w:t>
      </w:r>
    </w:p>
    <w:p>
      <w:pPr>
        <w:pStyle w:val="Heading1"/>
        <w:ind w:hanging="0" w:start="0"/>
        <w:rPr>
          <w:b w:val="false"/>
          <w:sz w:val="20"/>
        </w:rPr>
      </w:pPr>
      <w:r>
        <w:rPr>
          <w:b w:val="false"/>
          <w:sz w:val="20"/>
        </w:rPr>
      </w:r>
    </w:p>
    <w:p>
      <w:pPr>
        <w:pStyle w:val="Heading1"/>
        <w:ind w:hanging="0" w:start="0"/>
        <w:rPr>
          <w:sz w:val="20"/>
        </w:rPr>
      </w:pPr>
      <w:r>
        <w:rPr>
          <w:sz w:val="20"/>
        </w:rPr>
        <w:t>Achievements</w:t>
      </w:r>
    </w:p>
    <w:p>
      <w:pPr>
        <w:pStyle w:val="Normal"/>
        <w:numPr>
          <w:ilvl w:val="0"/>
          <w:numId w:val="2"/>
        </w:numPr>
        <w:tabs>
          <w:tab w:val="left" w:pos="720" w:leader="none"/>
        </w:tabs>
        <w:ind w:hanging="360" w:start="720" w:end="0"/>
        <w:rPr>
          <w:b/>
          <w:bCs/>
        </w:rPr>
      </w:pPr>
      <w:r>
        <w:rPr>
          <w:b/>
          <w:bCs/>
        </w:rPr>
        <w:t xml:space="preserve">Weather Derivatives </w:t>
      </w:r>
      <w:r>
        <w:rPr/>
        <w:t xml:space="preserve"> - Taken lead to investigate the benefits of weather derivative products designed to guarantee revenues equal to a full pipe during the shoulder months of the calendar year.  We have achieved a signed confidentiality agreement with Aquila, met with Enron’s weather desk and have set a meeting with a Reliant weather desk representative.  This effort is in the early stages of development.</w:t>
      </w:r>
    </w:p>
    <w:p>
      <w:pPr>
        <w:pStyle w:val="Normal"/>
        <w:ind w:start="360" w:end="0"/>
        <w:rPr>
          <w:b/>
          <w:bCs/>
        </w:rPr>
      </w:pPr>
      <w:r>
        <w:rPr>
          <w:b/>
          <w:bCs/>
        </w:rPr>
      </w:r>
    </w:p>
    <w:p>
      <w:pPr>
        <w:pStyle w:val="Normal"/>
        <w:numPr>
          <w:ilvl w:val="0"/>
          <w:numId w:val="2"/>
        </w:numPr>
        <w:tabs>
          <w:tab w:val="left" w:pos="720" w:leader="none"/>
        </w:tabs>
        <w:ind w:hanging="360" w:start="720" w:end="0"/>
        <w:rPr>
          <w:b/>
          <w:bCs/>
        </w:rPr>
      </w:pPr>
      <w:r>
        <w:rPr>
          <w:b/>
          <w:bCs/>
        </w:rPr>
        <w:t xml:space="preserve">Trans Pecos – </w:t>
      </w:r>
      <w:r>
        <w:rPr/>
        <w:t>helping lead the effort to structure a deal to interconnect with and build a new pipeline to the Mexican market.  Involved with the economics, organizing planning effort and negotiations.  If successful, part of the gas flows of up to 240,000 MMBtu/d would be supplied from Northern Natural and/or Transwestern.  The negotiations with PEMEX are ongoing.</w:t>
      </w:r>
    </w:p>
    <w:p>
      <w:pPr>
        <w:pStyle w:val="Normal"/>
        <w:ind w:start="360" w:end="0"/>
        <w:rPr>
          <w:b/>
          <w:bCs/>
        </w:rPr>
      </w:pPr>
      <w:r>
        <w:rPr>
          <w:b/>
          <w:bCs/>
        </w:rPr>
      </w:r>
    </w:p>
    <w:p>
      <w:pPr>
        <w:pStyle w:val="Normal"/>
        <w:numPr>
          <w:ilvl w:val="0"/>
          <w:numId w:val="2"/>
        </w:numPr>
        <w:tabs>
          <w:tab w:val="left" w:pos="720" w:leader="none"/>
        </w:tabs>
        <w:ind w:hanging="360" w:start="720" w:end="0"/>
        <w:rPr>
          <w:b/>
          <w:bCs/>
        </w:rPr>
      </w:pPr>
      <w:r>
        <w:rPr>
          <w:b/>
          <w:bCs/>
        </w:rPr>
        <w:t xml:space="preserve">Agave Interconnect – </w:t>
      </w:r>
      <w:r>
        <w:rPr/>
        <w:t>Working with Kim to develop this interconnect to bring an additional 100,000 MMBtu/d to Transwestern.  I helped develop the payment method  (TW paying Agave for the work) to enable the connection to be done by Agave at a lower cost.  Also, I’ve been involved with the coordination with the Facility Planning Group to assure that the deadlines were understood and met.  Lead the creation of the amendment and agreement documents.  The additional gas, approximately 35,000 MMBtu/d, is schedule to start to flow in December.</w:t>
      </w:r>
    </w:p>
    <w:p>
      <w:pPr>
        <w:pStyle w:val="Normal"/>
        <w:rPr>
          <w:b/>
          <w:bCs/>
        </w:rPr>
      </w:pPr>
      <w:r>
        <w:rPr>
          <w:b/>
          <w:bCs/>
        </w:rPr>
      </w:r>
    </w:p>
    <w:p>
      <w:pPr>
        <w:pStyle w:val="Normal"/>
        <w:numPr>
          <w:ilvl w:val="0"/>
          <w:numId w:val="2"/>
        </w:numPr>
        <w:tabs>
          <w:tab w:val="left" w:pos="720" w:leader="none"/>
        </w:tabs>
        <w:ind w:hanging="360" w:start="720" w:end="0"/>
        <w:rPr>
          <w:b/>
        </w:rPr>
      </w:pPr>
      <w:r>
        <w:rPr>
          <w:b/>
          <w:bCs/>
        </w:rPr>
        <w:t xml:space="preserve">Southern Trails (West Leg) – </w:t>
      </w:r>
      <w:r>
        <w:rPr/>
        <w:t>Co-lead with Kim on evaluating the purchase of this pipeline in California to expand TW’s ability to deliver gas to SOCAL and possibly serve new markets directly.  Responsibilities included: help created the initial non-binding bid, working with the engineers in the Questar data room and evaluating the due diligence as well as seeking other opportunities to achieve the same result with better economics.  Currently, we are making that evaluation.</w:t>
      </w:r>
    </w:p>
    <w:p>
      <w:pPr>
        <w:pStyle w:val="Normal"/>
        <w:rPr>
          <w:b/>
        </w:rPr>
      </w:pPr>
      <w:r>
        <w:rPr>
          <w:b/>
        </w:rPr>
      </w:r>
    </w:p>
    <w:p>
      <w:pPr>
        <w:pStyle w:val="Normal"/>
        <w:numPr>
          <w:ilvl w:val="0"/>
          <w:numId w:val="2"/>
        </w:numPr>
        <w:tabs>
          <w:tab w:val="left" w:pos="720" w:leader="none"/>
        </w:tabs>
        <w:ind w:hanging="360" w:start="720" w:end="0"/>
        <w:rPr>
          <w:b/>
        </w:rPr>
      </w:pPr>
      <w:r>
        <w:rPr>
          <w:b/>
          <w:bCs/>
        </w:rPr>
        <w:t xml:space="preserve">Response to CPUC’s – </w:t>
      </w:r>
      <w:r>
        <w:rPr/>
        <w:t xml:space="preserve">Provided analytical material to substantiate TW’s response to the CPUC’s objection of our transportation deal with USGT.  </w:t>
      </w:r>
    </w:p>
    <w:p>
      <w:pPr>
        <w:pStyle w:val="Normal"/>
        <w:rPr>
          <w:b/>
        </w:rPr>
      </w:pPr>
      <w:r>
        <w:rPr>
          <w:b/>
        </w:rPr>
      </w:r>
    </w:p>
    <w:p>
      <w:pPr>
        <w:pStyle w:val="Normal"/>
        <w:rPr>
          <w:b/>
        </w:rPr>
      </w:pPr>
      <w:r>
        <w:rPr>
          <w:b/>
        </w:rPr>
      </w:r>
      <w:r>
        <w:br w:type="page"/>
      </w:r>
    </w:p>
    <w:p>
      <w:pPr>
        <w:pStyle w:val="Normal"/>
        <w:rPr>
          <w:b/>
        </w:rPr>
      </w:pPr>
      <w:r>
        <w:rPr>
          <w:b/>
        </w:rPr>
      </w:r>
    </w:p>
    <w:sectPr>
      <w:type w:val="nextPage"/>
      <w:pgSz w:w="12240" w:h="15840"/>
      <w:pgMar w:left="1530" w:right="16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2001-11-28T14:49:00Z</dcterms:created>
  <dc:creator>mark_mcconnell</dc:creator>
  <dc:description/>
  <dc:language>en-CA</dc:language>
  <cp:lastModifiedBy>Mark McConnell</cp:lastModifiedBy>
  <dcterms:modified xsi:type="dcterms:W3CDTF">2001-12-03T17:20:00Z</dcterms:modified>
  <cp:revision>15</cp:revision>
  <dc:subject/>
  <dc:title>Accomplishments</dc:title>
</cp:coreProperties>
</file>