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Northern Natural Gas Company</w:t>
      </w:r>
    </w:p>
    <w:p>
      <w:pPr>
        <w:pStyle w:val="Heading3"/>
        <w:ind w:hanging="0" w:start="0"/>
        <w:rPr>
          <w:sz w:val="32"/>
        </w:rPr>
      </w:pPr>
      <w:r>
        <w:rPr>
          <w:sz w:val="32"/>
        </w:rPr>
        <w:t>Gas Logistics/Marketing</w:t>
      </w:r>
    </w:p>
    <w:p>
      <w:pPr>
        <w:pStyle w:val="Heading2"/>
        <w:ind w:hanging="0" w:start="0"/>
        <w:rPr>
          <w:sz w:val="32"/>
        </w:rPr>
      </w:pPr>
      <w:r>
        <w:rPr>
          <w:sz w:val="32"/>
        </w:rPr>
        <w:t>Transportation Accounts Receivable Collection Procedures</w:t>
      </w:r>
    </w:p>
    <w:p>
      <w:pPr>
        <w:pStyle w:val="Normal"/>
        <w:rPr/>
      </w:pPr>
      <w:r>
        <w:rPr/>
      </w:r>
    </w:p>
    <w:p>
      <w:pPr>
        <w:pStyle w:val="Normal"/>
        <w:numPr>
          <w:ilvl w:val="0"/>
          <w:numId w:val="2"/>
        </w:numPr>
        <w:jc w:val="both"/>
        <w:rPr/>
      </w:pPr>
      <w:r>
        <w:rPr/>
        <w:t>On December 11</w:t>
      </w:r>
      <w:r>
        <w:rPr>
          <w:vertAlign w:val="superscript"/>
        </w:rPr>
        <w:t>th</w:t>
      </w:r>
      <w:r>
        <w:rPr/>
        <w:t>, two business days before Reservation invoices are due to NNG, the Gas Logistics Market Service representatives will contact their major NNG customers to remind them to wire the funds for their reservation invoices to the new NNG account at Citibank.  The necessary wire information is as follows:</w:t>
      </w:r>
    </w:p>
    <w:p>
      <w:pPr>
        <w:pStyle w:val="Normal"/>
        <w:numPr>
          <w:ilvl w:val="1"/>
          <w:numId w:val="2"/>
        </w:numPr>
        <w:rPr/>
      </w:pPr>
      <w:r>
        <w:rPr/>
        <w:t>Bank Name:</w:t>
        <w:tab/>
        <w:t>Citibank NA</w:t>
      </w:r>
    </w:p>
    <w:p>
      <w:pPr>
        <w:pStyle w:val="Normal"/>
        <w:numPr>
          <w:ilvl w:val="1"/>
          <w:numId w:val="2"/>
        </w:numPr>
        <w:rPr/>
      </w:pPr>
      <w:r>
        <w:rPr/>
        <w:t>Address:</w:t>
        <w:tab/>
        <w:t>New York, NY</w:t>
      </w:r>
    </w:p>
    <w:p>
      <w:pPr>
        <w:pStyle w:val="Normal"/>
        <w:numPr>
          <w:ilvl w:val="1"/>
          <w:numId w:val="2"/>
        </w:numPr>
        <w:rPr/>
      </w:pPr>
      <w:r>
        <w:rPr/>
        <w:t>ABA #:</w:t>
        <w:tab/>
        <w:t>021000089</w:t>
      </w:r>
    </w:p>
    <w:p>
      <w:pPr>
        <w:pStyle w:val="Normal"/>
        <w:numPr>
          <w:ilvl w:val="1"/>
          <w:numId w:val="2"/>
        </w:numPr>
        <w:rPr/>
      </w:pPr>
      <w:r>
        <w:rPr/>
        <w:t>Account #:</w:t>
        <w:tab/>
        <w:t>30454708</w:t>
      </w:r>
    </w:p>
    <w:p>
      <w:pPr>
        <w:pStyle w:val="Normal"/>
        <w:numPr>
          <w:ilvl w:val="1"/>
          <w:numId w:val="2"/>
        </w:numPr>
        <w:rPr/>
      </w:pPr>
      <w:r>
        <w:rPr/>
        <w:t>Beneficiary:</w:t>
        <w:tab/>
        <w:t>Northern Natural Gas</w:t>
      </w:r>
    </w:p>
    <w:p>
      <w:pPr>
        <w:pStyle w:val="Normal"/>
        <w:ind w:start="1080" w:end="0"/>
        <w:rPr/>
      </w:pPr>
      <w:r>
        <w:rPr/>
      </w:r>
    </w:p>
    <w:p>
      <w:pPr>
        <w:pStyle w:val="Normal"/>
        <w:numPr>
          <w:ilvl w:val="0"/>
          <w:numId w:val="2"/>
        </w:numPr>
        <w:jc w:val="both"/>
        <w:rPr/>
      </w:pPr>
      <w:r>
        <w:rPr/>
        <w:t>On December 13</w:t>
      </w:r>
      <w:r>
        <w:rPr>
          <w:vertAlign w:val="superscript"/>
        </w:rPr>
        <w:t>th</w:t>
      </w:r>
      <w:r>
        <w:rPr/>
        <w:t xml:space="preserve">, the due date for the Reservation invoices, the Credit department will contact Citibank to inquire and obtain a listing of what money has been deposited into NNG’s account.  At the latest, this information will be available on the following morning from Citibank and will be posted in SAP under the customer’s account.  </w:t>
      </w:r>
    </w:p>
    <w:p>
      <w:pPr>
        <w:pStyle w:val="Normal"/>
        <w:ind w:start="360" w:end="0"/>
        <w:jc w:val="both"/>
        <w:rPr/>
      </w:pPr>
      <w:r>
        <w:rPr/>
      </w:r>
    </w:p>
    <w:p>
      <w:pPr>
        <w:pStyle w:val="Normal"/>
        <w:numPr>
          <w:ilvl w:val="0"/>
          <w:numId w:val="2"/>
        </w:numPr>
        <w:jc w:val="both"/>
        <w:rPr/>
      </w:pPr>
      <w:r>
        <w:rPr/>
        <w:t>After this information has been posted, the Accounting Control group in Gas Logistics will run daily Accounts Receivable control reports that capture all NNG payment detail including which customers have not paid their current invoices in full.  These reports will be distributed to Gas Logistics and Marketing.</w:t>
      </w:r>
    </w:p>
    <w:p>
      <w:pPr>
        <w:pStyle w:val="Normal"/>
        <w:jc w:val="both"/>
        <w:rPr/>
      </w:pPr>
      <w:r>
        <w:rPr/>
      </w:r>
    </w:p>
    <w:p>
      <w:pPr>
        <w:pStyle w:val="Normal"/>
        <w:numPr>
          <w:ilvl w:val="0"/>
          <w:numId w:val="2"/>
        </w:numPr>
        <w:jc w:val="both"/>
        <w:rPr/>
      </w:pPr>
      <w:r>
        <w:rPr/>
        <w:t>A current month control report will be run listing all reservation invoices mailed on December 3</w:t>
      </w:r>
      <w:r>
        <w:rPr>
          <w:vertAlign w:val="superscript"/>
        </w:rPr>
        <w:t>rd</w:t>
      </w:r>
      <w:r>
        <w:rPr/>
        <w:t>, due on December 13</w:t>
      </w:r>
      <w:r>
        <w:rPr>
          <w:vertAlign w:val="superscript"/>
        </w:rPr>
        <w:t>th</w:t>
      </w:r>
      <w:r>
        <w:rPr/>
        <w:t>, with the corresponding amount paid by the customer and applied to their account.  This report will then be given to the Market Services representatives for them to call any customer that has not paid their invoices and inquire about the payment status.  Remember, if an invoice is in dispute, the shipper should pay the portion not in dispute and provide documentation identifying the basis for their dispute.  Have them agree upon an action plan including the anticipated date of resolution.  (Offsetting a receivable they may have with ENA or EES by not paying an NNG invoice is not allowed.  If they suggest this, immediately raise the flag to your director.)</w:t>
      </w:r>
    </w:p>
    <w:p>
      <w:pPr>
        <w:pStyle w:val="Normal"/>
        <w:ind w:start="360" w:end="0"/>
        <w:jc w:val="both"/>
        <w:rPr/>
      </w:pPr>
      <w:r>
        <w:rPr/>
      </w:r>
    </w:p>
    <w:p>
      <w:pPr>
        <w:pStyle w:val="Normal"/>
        <w:numPr>
          <w:ilvl w:val="0"/>
          <w:numId w:val="2"/>
        </w:numPr>
        <w:jc w:val="both"/>
        <w:rPr/>
      </w:pPr>
      <w:r>
        <w:rPr/>
        <w:t>All customer conversations related to accounts receivable collection should be documented on a “Customer A/R Inquiry Form” and forwarded to the Accounting Control group (Alice) for control reporting.  We want to differentiate between the customers from which we have true financial exposure and the ones who are the “oops, we forgot to pay” type.</w:t>
      </w:r>
    </w:p>
    <w:p>
      <w:pPr>
        <w:pStyle w:val="Normal"/>
        <w:jc w:val="both"/>
        <w:rPr/>
      </w:pPr>
      <w:r>
        <w:rPr/>
      </w:r>
    </w:p>
    <w:p>
      <w:pPr>
        <w:pStyle w:val="Normal"/>
        <w:numPr>
          <w:ilvl w:val="0"/>
          <w:numId w:val="2"/>
        </w:numPr>
        <w:jc w:val="both"/>
        <w:rPr/>
      </w:pPr>
      <w:r>
        <w:rPr/>
        <w:t>Any customer issues that cannot be resolved independently by the market service rep or the accounting coordinators should be elevated to Rick Dietz, Lynn Blair and the Marketer for the appropriate follow up.</w:t>
      </w:r>
    </w:p>
    <w:p>
      <w:pPr>
        <w:pStyle w:val="Normal"/>
        <w:jc w:val="both"/>
        <w:rPr/>
      </w:pPr>
      <w:r>
        <w:rPr/>
      </w:r>
    </w:p>
    <w:p>
      <w:pPr>
        <w:pStyle w:val="Normal"/>
        <w:numPr>
          <w:ilvl w:val="0"/>
          <w:numId w:val="2"/>
        </w:numPr>
        <w:jc w:val="both"/>
        <w:rPr/>
      </w:pPr>
      <w:r>
        <w:rPr/>
        <w:t>We will follow a similar collection process and timeline for the commodity invoice cycle beginning with invoices being mailed on December 12</w:t>
      </w:r>
      <w:r>
        <w:rPr>
          <w:vertAlign w:val="superscript"/>
        </w:rPr>
        <w:t>th</w:t>
      </w:r>
      <w:r>
        <w:rPr/>
        <w:t xml:space="preserve"> and due on December 24</w:t>
      </w:r>
      <w:r>
        <w:rPr>
          <w:vertAlign w:val="superscript"/>
        </w:rPr>
        <w:t>th</w:t>
      </w:r>
      <w:r>
        <w:rPr/>
        <w:t>.</w:t>
      </w:r>
    </w:p>
    <w:sectPr>
      <w:type w:val="nextPage"/>
      <w:pgSz w:w="12240" w:h="15840"/>
      <w:pgMar w:left="1800" w:right="1800" w:gutter="0" w:header="0" w:top="5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sz w:val="40"/>
    </w:rPr>
  </w:style>
  <w:style w:type="paragraph" w:styleId="Heading2">
    <w:name w:val="heading 2"/>
    <w:basedOn w:val="Normal"/>
    <w:next w:val="Normal"/>
    <w:qFormat/>
    <w:pPr>
      <w:keepNext w:val="true"/>
      <w:numPr>
        <w:ilvl w:val="1"/>
        <w:numId w:val="1"/>
      </w:numPr>
      <w:outlineLvl w:val="1"/>
    </w:pPr>
    <w:rPr>
      <w:sz w:val="28"/>
      <w:u w:val="single"/>
    </w:rPr>
  </w:style>
  <w:style w:type="paragraph" w:styleId="Heading3">
    <w:name w:val="heading 3"/>
    <w:basedOn w:val="Normal"/>
    <w:next w:val="Normal"/>
    <w:qFormat/>
    <w:pPr>
      <w:keepNext w:val="true"/>
      <w:numPr>
        <w:ilvl w:val="2"/>
        <w:numId w:val="1"/>
      </w:numPr>
      <w:outlineLvl w:val="2"/>
    </w:pPr>
    <w:rPr>
      <w:sz w:val="28"/>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2001-12-06T17:58:00Z</dcterms:created>
  <dc:creator>lberger</dc:creator>
  <dc:description/>
  <dc:language>en-CA</dc:language>
  <cp:lastModifiedBy>rdietz</cp:lastModifiedBy>
  <cp:lastPrinted>2001-12-07T11:21:00Z</cp:lastPrinted>
  <dcterms:modified xsi:type="dcterms:W3CDTF">2001-12-07T15:14:00Z</dcterms:modified>
  <cp:revision>11</cp:revision>
  <dc:subject/>
  <dc:title>Northern Natural Gas Company</dc:title>
</cp:coreProperties>
</file>