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i/>
          <w:i/>
        </w:rPr>
      </w:pPr>
      <w:r>
        <w:rPr>
          <w:i/>
        </w:rPr>
      </w:r>
    </w:p>
    <w:p>
      <w:pPr>
        <w:pStyle w:val="Heading1"/>
        <w:ind w:hanging="0" w:start="0"/>
        <w:rPr/>
      </w:pPr>
      <w:r>
        <w:rPr/>
        <w:t>STATE OF TEXAS</w:t>
        <w:tab/>
        <w:tab/>
        <w:t>§</w:t>
      </w:r>
    </w:p>
    <w:p>
      <w:pPr>
        <w:pStyle w:val="Normal"/>
        <w:rPr>
          <w:b/>
          <w:sz w:val="24"/>
        </w:rPr>
      </w:pPr>
      <w:r>
        <w:rPr>
          <w:b/>
          <w:sz w:val="24"/>
        </w:rPr>
        <w:tab/>
        <w:tab/>
        <w:tab/>
        <w:tab/>
        <w:t>§</w:t>
      </w:r>
    </w:p>
    <w:p>
      <w:pPr>
        <w:pStyle w:val="Normal"/>
        <w:rPr>
          <w:b/>
          <w:sz w:val="24"/>
        </w:rPr>
      </w:pPr>
      <w:r>
        <w:rPr>
          <w:b/>
          <w:sz w:val="24"/>
        </w:rPr>
        <w:t>COUNTY OF HARRIS</w:t>
        <w:tab/>
        <w:t>§</w:t>
      </w:r>
    </w:p>
    <w:p>
      <w:pPr>
        <w:pStyle w:val="Header"/>
        <w:tabs>
          <w:tab w:val="clear" w:pos="4320"/>
          <w:tab w:val="clear" w:pos="8640"/>
          <w:tab w:val="left" w:pos="6480" w:leader="none"/>
          <w:tab w:val="left" w:pos="7560" w:leader="none"/>
          <w:tab w:val="left" w:pos="7747" w:leader="none"/>
        </w:tabs>
        <w:rPr>
          <w:b/>
          <w:sz w:val="24"/>
        </w:rPr>
      </w:pPr>
      <w:r>
        <w:rPr>
          <w:b/>
          <w:sz w:val="24"/>
        </w:rPr>
      </w:r>
    </w:p>
    <w:p>
      <w:pPr>
        <w:pStyle w:val="Header"/>
        <w:tabs>
          <w:tab w:val="clear" w:pos="4320"/>
          <w:tab w:val="clear" w:pos="8640"/>
          <w:tab w:val="left" w:pos="6480" w:leader="none"/>
          <w:tab w:val="left" w:pos="7560" w:leader="none"/>
          <w:tab w:val="left" w:pos="7747" w:leader="none"/>
        </w:tabs>
        <w:rPr/>
      </w:pPr>
      <w:r>
        <w:rPr/>
        <w:tab/>
      </w:r>
    </w:p>
    <w:p>
      <w:pPr>
        <w:pStyle w:val="Normal"/>
        <w:jc w:val="center"/>
        <w:rPr>
          <w:b/>
          <w:sz w:val="24"/>
          <w:u w:val="single"/>
        </w:rPr>
      </w:pPr>
      <w:r>
        <w:rPr>
          <w:b/>
          <w:sz w:val="24"/>
          <w:u w:val="single"/>
        </w:rPr>
        <w:t>ACCESS &amp; MAINTENANCE AGREEMENT</w:t>
      </w:r>
    </w:p>
    <w:p>
      <w:pPr>
        <w:pStyle w:val="Normal"/>
        <w:jc w:val="center"/>
        <w:rPr>
          <w:b/>
          <w:sz w:val="24"/>
          <w:u w:val="single"/>
        </w:rPr>
      </w:pPr>
      <w:r>
        <w:rPr>
          <w:b/>
          <w:sz w:val="24"/>
          <w:u w:val="single"/>
        </w:rPr>
      </w:r>
    </w:p>
    <w:p>
      <w:pPr>
        <w:pStyle w:val="Normal"/>
        <w:tabs>
          <w:tab w:val="clear" w:pos="720"/>
          <w:tab w:val="left" w:pos="540" w:leader="none"/>
        </w:tabs>
        <w:jc w:val="both"/>
        <w:rPr/>
      </w:pPr>
      <w:r>
        <w:rPr/>
        <w:tab/>
        <w:t>This Access &amp; Maintenance Agreement (this "</w:t>
      </w:r>
      <w:r>
        <w:rPr>
          <w:u w:val="single"/>
        </w:rPr>
        <w:t>Agreement</w:t>
      </w:r>
      <w:r>
        <w:rPr/>
        <w:t>") made and entered into this ___ day of ________ 2001, by and between HOUSTON PIPE LINE COMPANY, a Delaware corporation, (hereinafter referred to as “</w:t>
      </w:r>
      <w:r>
        <w:rPr>
          <w:u w:val="single"/>
        </w:rPr>
        <w:t>HPL</w:t>
      </w:r>
      <w:r>
        <w:rPr/>
        <w:t>”), with principal offices at 1400 Smith Street, Houston, Texas 77002-7361, and NORTHWEST HARRIS COUNTY MUNICIPAL UTILITY DISTRICT NO. 23 (hereinafter referred to as the "</w:t>
      </w:r>
      <w:r>
        <w:rPr>
          <w:u w:val="single"/>
        </w:rPr>
        <w:t>MUD</w:t>
      </w:r>
      <w:r>
        <w:rPr/>
        <w:t>") with principal offices at ____________________________________________________.</w:t>
      </w:r>
    </w:p>
    <w:p>
      <w:pPr>
        <w:pStyle w:val="Normal"/>
        <w:jc w:val="center"/>
        <w:rPr/>
      </w:pPr>
      <w:r>
        <w:rPr/>
      </w:r>
    </w:p>
    <w:p>
      <w:pPr>
        <w:pStyle w:val="Normal"/>
        <w:tabs>
          <w:tab w:val="clear" w:pos="720"/>
          <w:tab w:val="left" w:pos="540" w:leader="none"/>
        </w:tabs>
        <w:rPr/>
      </w:pPr>
      <w:r>
        <w:rPr/>
        <w:tab/>
        <w:t>WITNESSETH:</w:t>
      </w:r>
    </w:p>
    <w:p>
      <w:pPr>
        <w:pStyle w:val="Normal"/>
        <w:rPr/>
      </w:pPr>
      <w:r>
        <w:rPr/>
      </w:r>
    </w:p>
    <w:p>
      <w:pPr>
        <w:pStyle w:val="Normal"/>
        <w:tabs>
          <w:tab w:val="clear" w:pos="720"/>
          <w:tab w:val="left" w:pos="540" w:leader="none"/>
        </w:tabs>
        <w:jc w:val="both"/>
        <w:rPr/>
      </w:pPr>
      <w:r>
        <w:rPr/>
        <w:tab/>
        <w:t>WHEREAS, HPL is the owner of the following described premises in Harris County, Texas:</w:t>
      </w:r>
    </w:p>
    <w:p>
      <w:pPr>
        <w:pStyle w:val="Normal"/>
        <w:tabs>
          <w:tab w:val="clear" w:pos="720"/>
          <w:tab w:val="left" w:pos="540" w:leader="none"/>
        </w:tabs>
        <w:jc w:val="both"/>
        <w:rPr/>
      </w:pPr>
      <w:r>
        <w:rPr/>
        <w:tab/>
      </w:r>
    </w:p>
    <w:p>
      <w:pPr>
        <w:pStyle w:val="Normal"/>
        <w:tabs>
          <w:tab w:val="clear" w:pos="720"/>
          <w:tab w:val="left" w:pos="540" w:leader="none"/>
        </w:tabs>
        <w:ind w:start="540" w:end="0"/>
        <w:jc w:val="both"/>
        <w:rPr>
          <w:u w:val="single"/>
        </w:rPr>
      </w:pPr>
      <w:r>
        <w:rPr/>
        <w:t>Those certain tracts of land situated in the Joseph Farwell Survey, A-262 and the C.G. Mc Lean Survey, A-14 and A-15 both located in Harris County, Texas (hereinafter collectively referred to as the "</w:t>
      </w:r>
      <w:r>
        <w:rPr>
          <w:u w:val="single"/>
        </w:rPr>
        <w:t>Premises</w:t>
      </w:r>
      <w:r>
        <w:rPr/>
        <w:t>") and further depicted in Exhibit "A" attached hereto and incorporated herein; and</w:t>
      </w:r>
    </w:p>
    <w:p>
      <w:pPr>
        <w:pStyle w:val="Normal"/>
        <w:rPr>
          <w:u w:val="single"/>
        </w:rPr>
      </w:pPr>
      <w:r>
        <w:rPr>
          <w:u w:val="single"/>
        </w:rPr>
      </w:r>
    </w:p>
    <w:p>
      <w:pPr>
        <w:pStyle w:val="Normal"/>
        <w:tabs>
          <w:tab w:val="clear" w:pos="720"/>
          <w:tab w:val="left" w:pos="540" w:leader="none"/>
        </w:tabs>
        <w:jc w:val="both"/>
        <w:rPr/>
      </w:pPr>
      <w:r>
        <w:rPr/>
        <w:tab/>
        <w:t>WHEREAS, HPL has constructed and currently operates and maintains a 3-inch pipeline (hereinafter referred to as the "</w:t>
      </w:r>
      <w:r>
        <w:rPr>
          <w:u w:val="single"/>
        </w:rPr>
        <w:t>HPL Pipeline Facilities</w:t>
      </w:r>
      <w:r>
        <w:rPr/>
        <w:t>") across and through the above described Premises; and</w:t>
      </w:r>
    </w:p>
    <w:p>
      <w:pPr>
        <w:pStyle w:val="Normal"/>
        <w:jc w:val="both"/>
        <w:rPr/>
      </w:pPr>
      <w:r>
        <w:rPr/>
      </w:r>
    </w:p>
    <w:p>
      <w:pPr>
        <w:pStyle w:val="Normal"/>
        <w:tabs>
          <w:tab w:val="clear" w:pos="720"/>
          <w:tab w:val="left" w:pos="540" w:leader="none"/>
        </w:tabs>
        <w:jc w:val="both"/>
        <w:rPr/>
      </w:pPr>
      <w:r>
        <w:rPr/>
        <w:tab/>
        <w:t>WHEREAS, pursuant to a letter agreement dated effective February 8, 1985, the MUD installed and constructed temporary drainage swales on the Premises subject to HPL's continuing right of removal</w:t>
      </w:r>
      <w:r>
        <w:rPr>
          <w:b/>
        </w:rPr>
        <w:t xml:space="preserve"> </w:t>
      </w:r>
      <w:r>
        <w:rPr/>
        <w:t>(hereinafter referred to as the “</w:t>
      </w:r>
      <w:r>
        <w:rPr>
          <w:u w:val="single"/>
        </w:rPr>
        <w:t>Drainage Ditches</w:t>
      </w:r>
      <w:r>
        <w:rPr/>
        <w:t xml:space="preserve">”); and </w:t>
      </w:r>
    </w:p>
    <w:p>
      <w:pPr>
        <w:pStyle w:val="Normal"/>
        <w:tabs>
          <w:tab w:val="clear" w:pos="720"/>
          <w:tab w:val="left" w:pos="540" w:leader="none"/>
        </w:tabs>
        <w:jc w:val="both"/>
        <w:rPr/>
      </w:pPr>
      <w:r>
        <w:rPr/>
      </w:r>
    </w:p>
    <w:p>
      <w:pPr>
        <w:pStyle w:val="Normal"/>
        <w:tabs>
          <w:tab w:val="clear" w:pos="720"/>
          <w:tab w:val="left" w:pos="540" w:leader="none"/>
        </w:tabs>
        <w:jc w:val="both"/>
        <w:rPr/>
      </w:pPr>
      <w:r>
        <w:rPr/>
        <w:tab/>
        <w:t>WHEREAS, the MUD plans to perform routine maintenance and repairs to the Drainage Ditches which are located within the Premises and in close proximity to HPL’s Pipeline Facilities; and</w:t>
      </w:r>
    </w:p>
    <w:p>
      <w:pPr>
        <w:pStyle w:val="Normal"/>
        <w:jc w:val="both"/>
        <w:rPr/>
      </w:pPr>
      <w:r>
        <w:rPr/>
      </w:r>
    </w:p>
    <w:p>
      <w:pPr>
        <w:pStyle w:val="Normal"/>
        <w:tabs>
          <w:tab w:val="clear" w:pos="720"/>
          <w:tab w:val="left" w:pos="540" w:leader="none"/>
        </w:tabs>
        <w:jc w:val="both"/>
        <w:rPr/>
      </w:pPr>
      <w:r>
        <w:rPr/>
        <w:tab/>
        <w:t>WHEREAS, the MUD has been advised by HPL that HPL is a natural gas transmission company and public utility company that operates the HPL Pipeline Facilities, which is a high pressure underground natural gas pipeline which runs through the Premises; and</w:t>
      </w:r>
    </w:p>
    <w:p>
      <w:pPr>
        <w:pStyle w:val="Header"/>
        <w:tabs>
          <w:tab w:val="clear" w:pos="4320"/>
          <w:tab w:val="clear" w:pos="8640"/>
          <w:tab w:val="left" w:pos="6480" w:leader="none"/>
          <w:tab w:val="left" w:pos="7560" w:leader="none"/>
          <w:tab w:val="left" w:pos="7747" w:leader="none"/>
        </w:tabs>
        <w:rPr/>
      </w:pPr>
      <w:r>
        <w:rPr/>
      </w:r>
    </w:p>
    <w:p>
      <w:pPr>
        <w:pStyle w:val="Header"/>
        <w:tabs>
          <w:tab w:val="clear" w:pos="4320"/>
          <w:tab w:val="clear" w:pos="8640"/>
          <w:tab w:val="left" w:pos="540" w:leader="none"/>
          <w:tab w:val="left" w:pos="6480" w:leader="none"/>
          <w:tab w:val="left" w:pos="7380" w:leader="none"/>
          <w:tab w:val="left" w:pos="7560" w:leader="none"/>
        </w:tabs>
        <w:rPr/>
      </w:pPr>
      <w:r>
        <w:rPr/>
        <w:tab/>
        <w:t>WHEREAS, HPL is willing to grant such permission to perform routine maintenance and repairs to the Drainage Ditches upon the terms and conditions set forth as follows.</w:t>
      </w:r>
    </w:p>
    <w:p>
      <w:pPr>
        <w:pStyle w:val="Normal"/>
        <w:tabs>
          <w:tab w:val="clear" w:pos="720"/>
          <w:tab w:val="left" w:pos="540" w:leader="none"/>
        </w:tabs>
        <w:jc w:val="both"/>
        <w:rPr/>
      </w:pPr>
      <w:r>
        <w:rPr/>
      </w:r>
    </w:p>
    <w:p>
      <w:pPr>
        <w:pStyle w:val="Normal"/>
        <w:tabs>
          <w:tab w:val="clear" w:pos="720"/>
          <w:tab w:val="left" w:pos="540" w:leader="none"/>
        </w:tabs>
        <w:jc w:val="both"/>
        <w:rPr/>
      </w:pPr>
      <w:r>
        <w:rPr/>
        <w:tab/>
        <w:t>NOW, THEREFORE, in consideration of the mutual covenants, terms and conditions hereinafter set forth, the parties hereto agree as follows:</w:t>
      </w:r>
    </w:p>
    <w:p>
      <w:pPr>
        <w:pStyle w:val="Normal"/>
        <w:tabs>
          <w:tab w:val="clear" w:pos="720"/>
          <w:tab w:val="left" w:pos="1080" w:leader="none"/>
        </w:tabs>
        <w:jc w:val="both"/>
        <w:rPr/>
      </w:pPr>
      <w:r>
        <w:rPr/>
      </w:r>
    </w:p>
    <w:p>
      <w:pPr>
        <w:pStyle w:val="Normal"/>
        <w:tabs>
          <w:tab w:val="clear" w:pos="720"/>
          <w:tab w:val="left" w:pos="540" w:leader="none"/>
          <w:tab w:val="left" w:pos="900" w:leader="none"/>
        </w:tabs>
        <w:jc w:val="both"/>
        <w:rPr/>
      </w:pPr>
      <w:r>
        <w:rPr/>
        <w:tab/>
        <w:t>1.</w:t>
        <w:tab/>
        <w:t>HPL hereby grants permission to the MUD to maintain and repair the Drainage Ditches that are located in close proximity to HPL’s Pipeline Facilities, subject to the following conditions:</w:t>
      </w:r>
    </w:p>
    <w:p>
      <w:pPr>
        <w:pStyle w:val="Normal"/>
        <w:tabs>
          <w:tab w:val="clear" w:pos="720"/>
          <w:tab w:val="left" w:pos="540" w:leader="none"/>
          <w:tab w:val="left" w:pos="900" w:leader="none"/>
        </w:tabs>
        <w:jc w:val="both"/>
        <w:rPr/>
      </w:pPr>
      <w:r>
        <w:rPr/>
      </w:r>
    </w:p>
    <w:p>
      <w:pPr>
        <w:pStyle w:val="BodyText"/>
        <w:rPr/>
      </w:pPr>
      <w:r>
        <w:rPr/>
        <w:tab/>
        <w:tab/>
        <w:t>A.</w:t>
        <w:tab/>
        <w:t>The MUD assumes all risks for damages, injuries, or loss to either property or persons, which may be incurred by the MUD or its agents, invitees, or licensees present on or in the vicinity of the Premises and in any way associated with said Drainage Ditches.  Any maintenance or improvements to or repairs of the Drainage Ditches that may be necessary shall be the sole responsibility, and performed at the sole cost and expense, of the MUD.</w:t>
      </w:r>
    </w:p>
    <w:p>
      <w:pPr>
        <w:pStyle w:val="Normal"/>
        <w:tabs>
          <w:tab w:val="clear" w:pos="720"/>
          <w:tab w:val="left" w:pos="540" w:leader="none"/>
          <w:tab w:val="left" w:pos="900" w:leader="none"/>
          <w:tab w:val="left" w:pos="1260" w:leader="none"/>
        </w:tabs>
        <w:jc w:val="both"/>
        <w:rPr/>
      </w:pPr>
      <w:r>
        <w:rPr/>
      </w:r>
    </w:p>
    <w:p>
      <w:pPr>
        <w:pStyle w:val="Normal"/>
        <w:tabs>
          <w:tab w:val="clear" w:pos="720"/>
          <w:tab w:val="left" w:pos="540" w:leader="none"/>
          <w:tab w:val="left" w:pos="900" w:leader="none"/>
          <w:tab w:val="left" w:pos="1260" w:leader="none"/>
        </w:tabs>
        <w:jc w:val="both"/>
        <w:rPr/>
      </w:pPr>
      <w:r>
        <w:rPr/>
        <w:tab/>
        <w:tab/>
        <w:t>B.</w:t>
        <w:tab/>
        <w:t>The permission granted herein is limited exclusively to conducting maintenance and repair operations to the Drainage Ditches located on the Premises, as shown in Exhibit "A" attached hereto.   The MUD shall not alter the grade of, or permit such alteration anywhere on, the Premises without the prior express written consent of HPL.  The MUD shall be solely responsible for, and shall bear the expense of repairs attributable to, any loss of subjacent or lateral support for HPL's Pipeline Facilities caused by the Drainage Ditches.</w:t>
      </w:r>
    </w:p>
    <w:p>
      <w:pPr>
        <w:pStyle w:val="Normal"/>
        <w:tabs>
          <w:tab w:val="clear" w:pos="720"/>
          <w:tab w:val="left" w:pos="540" w:leader="none"/>
          <w:tab w:val="left" w:pos="900" w:leader="none"/>
          <w:tab w:val="left" w:pos="1260" w:leader="none"/>
        </w:tabs>
        <w:rPr/>
      </w:pPr>
      <w:r>
        <w:rPr/>
      </w:r>
    </w:p>
    <w:p>
      <w:pPr>
        <w:pStyle w:val="Normal"/>
        <w:tabs>
          <w:tab w:val="clear" w:pos="720"/>
          <w:tab w:val="left" w:pos="540" w:leader="none"/>
          <w:tab w:val="left" w:pos="900" w:leader="none"/>
          <w:tab w:val="left" w:pos="1260" w:leader="none"/>
        </w:tabs>
        <w:jc w:val="both"/>
        <w:rPr/>
      </w:pPr>
      <w:r>
        <w:rPr/>
        <w:tab/>
        <w:tab/>
        <w:t>C.</w:t>
        <w:tab/>
        <w:t>The MUD shall at all times conduct all of their activities on the Premises in such a manner as not to interfere with or impede the operation of HPL’s Pipeline Facilities and activities in any manner whatsoever.   HPL and the MUD agree and acknowledge that the MUD's use of the Drainage Ditches will be subject to HPL's continuing right of removal.</w:t>
      </w:r>
    </w:p>
    <w:p>
      <w:pPr>
        <w:pStyle w:val="Normal"/>
        <w:tabs>
          <w:tab w:val="clear" w:pos="720"/>
          <w:tab w:val="left" w:pos="540" w:leader="none"/>
          <w:tab w:val="left" w:pos="900" w:leader="none"/>
          <w:tab w:val="left" w:pos="1260" w:leader="none"/>
        </w:tabs>
        <w:jc w:val="both"/>
        <w:rPr/>
      </w:pPr>
      <w:r>
        <w:rPr/>
      </w:r>
    </w:p>
    <w:p>
      <w:pPr>
        <w:pStyle w:val="TEXT"/>
        <w:tabs>
          <w:tab w:val="clear" w:pos="720"/>
          <w:tab w:val="left" w:pos="540" w:leader="none"/>
          <w:tab w:val="left" w:pos="900" w:leader="none"/>
          <w:tab w:val="left" w:pos="1260" w:leader="none"/>
        </w:tabs>
        <w:ind w:hanging="0" w:end="0"/>
        <w:rPr>
          <w:sz w:val="20"/>
        </w:rPr>
      </w:pPr>
      <w:r>
        <w:rPr>
          <w:sz w:val="20"/>
        </w:rPr>
        <w:tab/>
        <w:tab/>
        <w:t>D.</w:t>
        <w:tab/>
        <w:t>The MUD shall not place any structures of any kind or nature, including but not limited to portable buildings upon the Premises.  The MUD shall not plant any trees or shrubs upon the Premises.</w:t>
      </w:r>
    </w:p>
    <w:p>
      <w:pPr>
        <w:pStyle w:val="Normal"/>
        <w:tabs>
          <w:tab w:val="clear" w:pos="720"/>
          <w:tab w:val="left" w:pos="900" w:leader="none"/>
        </w:tabs>
        <w:rPr/>
      </w:pPr>
      <w:r>
        <w:rPr/>
      </w:r>
    </w:p>
    <w:p>
      <w:pPr>
        <w:pStyle w:val="Normal"/>
        <w:tabs>
          <w:tab w:val="clear" w:pos="720"/>
          <w:tab w:val="left" w:pos="540" w:leader="none"/>
          <w:tab w:val="left" w:pos="900" w:leader="none"/>
        </w:tabs>
        <w:jc w:val="both"/>
        <w:rPr/>
      </w:pPr>
      <w:r>
        <w:rPr/>
        <w:tab/>
        <w:t>2.</w:t>
        <w:tab/>
        <w:t>By execution hereof, the MUD and its designees agree that the construction, operation, maintenance, use or presence of the Drainage Ditches shall not impair HPL's construction, operation, maintenance, use or presence of the HPL Pipeline Facilities and the Premises (including, without limitation, HPL's right to subjacent and lateral support for its pipeline facilities) and the MUD shall be responsible for any actual costs incurred by HPL as a result of any impairment thereto caused by the activities of the MUD, its employees, contractors, agents, invitees or licensees, except to the extent any such loss or impairment is proximately caused by the gross negligence of HPL, its employees or designated agents.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3.</w:t>
        <w:tab/>
        <w:t>The MUD agrees that protection of HPL’s Pipeline Facilities will be maintained at all times.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4.</w:t>
        <w:tab/>
        <w:t>Should HPL need to remove any portion of the Drainage Ditches in order to construct, maintain, operate, repair, remove, or resize HPL’s existing or additional Pipeline Facilities, MUD or its successors and assigns, shall pay the cost of replacing or reinstalling such removed portion of the Drainage Ditches.  In addition, all repair and maintenance work performed by HPL on its existing or additional Pipeline Facilities located on the Premises, shall be performed in a reasonable workmanlike manner but HPL shall not be liable for loss, damage, or replacement of the Drainage Ditches, and in this regard, the MUD does hereby release HPL, its employees, agents, officers, and directors from any and all liability for any such loss or damage.</w:t>
      </w:r>
    </w:p>
    <w:p>
      <w:pPr>
        <w:pStyle w:val="Normal"/>
        <w:tabs>
          <w:tab w:val="clear" w:pos="720"/>
          <w:tab w:val="left" w:pos="540" w:leader="none"/>
          <w:tab w:val="left" w:pos="900" w:leader="none"/>
        </w:tabs>
        <w:rPr/>
      </w:pPr>
      <w:r>
        <w:rPr/>
      </w:r>
    </w:p>
    <w:p>
      <w:pPr>
        <w:pStyle w:val="Normal"/>
        <w:tabs>
          <w:tab w:val="clear" w:pos="720"/>
          <w:tab w:val="left" w:pos="540" w:leader="none"/>
          <w:tab w:val="left" w:pos="900" w:leader="none"/>
        </w:tabs>
        <w:jc w:val="both"/>
        <w:rPr/>
      </w:pPr>
      <w:r>
        <w:rPr/>
        <w:tab/>
        <w:t>5.</w:t>
        <w:tab/>
        <w:t>The parties hereto understand that this Agreement in no way constitutes a waiver by HPL of its rights to enjoy the Premises unencumbered by the maintenance and construction of said Drainage Ditches upon the Premises.</w:t>
      </w:r>
    </w:p>
    <w:p>
      <w:pPr>
        <w:pStyle w:val="Header"/>
        <w:tabs>
          <w:tab w:val="center" w:pos="4320" w:leader="none"/>
          <w:tab w:val="left" w:pos="6480" w:leader="none"/>
          <w:tab w:val="left" w:pos="7380" w:leader="none"/>
          <w:tab w:val="left" w:pos="7560" w:leader="none"/>
          <w:tab w:val="right" w:pos="8640" w:leader="none"/>
        </w:tabs>
        <w:rPr/>
      </w:pPr>
      <w:r>
        <w:rPr/>
      </w:r>
    </w:p>
    <w:p>
      <w:pPr>
        <w:pStyle w:val="Normal"/>
        <w:tabs>
          <w:tab w:val="clear" w:pos="720"/>
          <w:tab w:val="left" w:pos="540" w:leader="none"/>
          <w:tab w:val="left" w:pos="900" w:leader="none"/>
        </w:tabs>
        <w:jc w:val="both"/>
        <w:rPr/>
      </w:pPr>
      <w:r>
        <w:rPr/>
        <w:tab/>
        <w:t>6.</w:t>
        <w:tab/>
        <w:t>It is expressly agreed to by and between the parties hereto that if the MUD is in violation of any terms or conditions set forth in this Agreement, HPL, at its option, may terminate this Agreement upon ten (10) days' written notice to the MUD.  It is further agreed that the failure by HPL to exercise such option as to any such violation shall not constitute a waiver of HPL’s future right to exercise such option as to the same or any future violation.</w:t>
      </w:r>
    </w:p>
    <w:p>
      <w:pPr>
        <w:pStyle w:val="Normal"/>
        <w:tabs>
          <w:tab w:val="clear" w:pos="720"/>
          <w:tab w:val="left" w:pos="540" w:leader="none"/>
          <w:tab w:val="left" w:pos="900" w:leader="none"/>
        </w:tabs>
        <w:jc w:val="both"/>
        <w:rPr/>
      </w:pPr>
      <w:r>
        <w:rPr/>
      </w:r>
    </w:p>
    <w:p>
      <w:pPr>
        <w:pStyle w:val="BodyText2"/>
        <w:tabs>
          <w:tab w:val="clear" w:pos="720"/>
          <w:tab w:val="left" w:pos="540" w:leader="none"/>
          <w:tab w:val="left" w:pos="900" w:leader="none"/>
        </w:tabs>
        <w:rPr/>
      </w:pPr>
      <w:r>
        <w:rPr/>
        <w:tab/>
        <w:t>7.</w:t>
        <w:tab/>
        <w:t>A representative of HPL must have the opportunity to be present and be notified at least forty-eight (48) hours, except in the case of an emergency, prior to any work (including but not limited to excavation or operation of heavy equipment) being conducted by or on behalf of the MUD at or near the Premises. The planning, scheduling, and performance of this work is to be coordinated with HPL's representative as follows:</w:t>
      </w:r>
    </w:p>
    <w:p>
      <w:pPr>
        <w:pStyle w:val="Normal"/>
        <w:tabs>
          <w:tab w:val="left" w:pos="720" w:leader="none"/>
          <w:tab w:val="left" w:pos="1170" w:leader="none"/>
        </w:tabs>
        <w:spacing w:lineRule="exact" w:line="240"/>
        <w:ind w:end="-144"/>
        <w:jc w:val="both"/>
        <w:rPr/>
      </w:pPr>
      <w:r>
        <w:rPr/>
      </w:r>
    </w:p>
    <w:p>
      <w:pPr>
        <w:pStyle w:val="Normal"/>
        <w:tabs>
          <w:tab w:val="clear" w:pos="720"/>
          <w:tab w:val="left" w:pos="1080" w:leader="none"/>
        </w:tabs>
        <w:spacing w:lineRule="exact" w:line="240"/>
        <w:ind w:end="-288"/>
        <w:jc w:val="both"/>
        <w:rPr/>
      </w:pPr>
      <w:r>
        <w:rPr/>
        <w:tab/>
      </w:r>
      <w:r>
        <w:rPr>
          <w:u w:val="single"/>
        </w:rPr>
        <w:t>Name</w:t>
      </w:r>
      <w:r>
        <w:rPr/>
        <w:tab/>
        <w:tab/>
        <w:tab/>
        <w:tab/>
      </w:r>
      <w:r>
        <w:rPr>
          <w:u w:val="single"/>
        </w:rPr>
        <w:t>Location</w:t>
      </w:r>
      <w:r>
        <w:rPr/>
        <w:tab/>
        <w:tab/>
      </w:r>
      <w:r>
        <w:rPr>
          <w:u w:val="single"/>
        </w:rPr>
        <w:t>Telephone</w:t>
      </w:r>
    </w:p>
    <w:p>
      <w:pPr>
        <w:pStyle w:val="Normal"/>
        <w:tabs>
          <w:tab w:val="clear" w:pos="720"/>
          <w:tab w:val="left" w:pos="1080" w:leader="none"/>
        </w:tabs>
        <w:spacing w:lineRule="exact" w:line="240"/>
        <w:ind w:end="-288"/>
        <w:jc w:val="both"/>
        <w:rPr/>
      </w:pPr>
      <w:r>
        <w:rPr/>
        <w:tab/>
        <w:t xml:space="preserve">Gary Pfiester </w:t>
        <w:tab/>
        <w:tab/>
        <w:tab/>
        <w:t>Bammel</w:t>
        <w:tab/>
        <w:tab/>
        <w:t>(281) 652-2423 (office)</w:t>
      </w:r>
    </w:p>
    <w:p>
      <w:pPr>
        <w:pStyle w:val="Normal"/>
        <w:tabs>
          <w:tab w:val="clear" w:pos="720"/>
          <w:tab w:val="left" w:pos="1080" w:leader="none"/>
        </w:tabs>
        <w:spacing w:lineRule="exact" w:line="240"/>
        <w:ind w:end="-288"/>
        <w:jc w:val="both"/>
        <w:rPr/>
      </w:pPr>
      <w:r>
        <w:rPr/>
        <w:tab/>
        <w:tab/>
        <w:tab/>
        <w:tab/>
        <w:tab/>
        <w:tab/>
        <w:tab/>
        <w:tab/>
        <w:t>(281) 652-2401 (fax)</w:t>
      </w:r>
    </w:p>
    <w:p>
      <w:pPr>
        <w:pStyle w:val="Normal"/>
        <w:tabs>
          <w:tab w:val="clear" w:pos="720"/>
          <w:tab w:val="left" w:pos="1080" w:leader="none"/>
        </w:tabs>
        <w:spacing w:lineRule="exact" w:line="240"/>
        <w:ind w:end="-288"/>
        <w:jc w:val="both"/>
        <w:rPr/>
      </w:pPr>
      <w:r>
        <w:rPr/>
        <w:tab/>
        <w:tab/>
        <w:tab/>
        <w:tab/>
        <w:tab/>
        <w:tab/>
        <w:tab/>
        <w:tab/>
        <w:t>(281) 262-5406 (pager)</w:t>
      </w:r>
    </w:p>
    <w:p>
      <w:pPr>
        <w:pStyle w:val="Normal"/>
        <w:tabs>
          <w:tab w:val="left" w:pos="720" w:leader="none"/>
        </w:tabs>
        <w:spacing w:lineRule="exact" w:line="240"/>
        <w:ind w:end="-288"/>
        <w:jc w:val="both"/>
        <w:rPr/>
      </w:pPr>
      <w:r>
        <w:rPr/>
      </w:r>
    </w:p>
    <w:p>
      <w:pPr>
        <w:pStyle w:val="Normal"/>
        <w:tabs>
          <w:tab w:val="clear" w:pos="720"/>
          <w:tab w:val="left" w:pos="540" w:leader="none"/>
          <w:tab w:val="left" w:pos="900" w:leader="none"/>
        </w:tabs>
        <w:jc w:val="both"/>
        <w:rPr/>
      </w:pPr>
      <w:r>
        <w:rPr/>
        <w:t xml:space="preserve">Texas Law HB 2295, The Texas Underground Facility Damage Prevention Act, requires that excavators in Texas notify a one-call notification center 48 hours prior to digging. HPL currently utilizes the Texas Excavation Safety System </w:t>
      </w:r>
      <w:r>
        <w:rPr>
          <w:b/>
        </w:rPr>
        <w:t>(TESS)</w:t>
      </w:r>
      <w:r>
        <w:rPr/>
        <w:t xml:space="preserve"> as its notification center.  The MUD or its contractor must contact the TESS notification center at 1-800-344-8377 in addition to contacting HPL’s representative before commencing any construction activity at or near HPL's Pipeline Facilities.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8.</w:t>
        <w:tab/>
        <w:t>Upon the termination of this Agreement, the MUD shall restore the surface of the Premises to a good condition and to HPL's satisfaction, including the leveling and grading of all ruts, excavations, depressions and mounds caused by, or resulting from, the Drainage Ditches.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9.</w:t>
        <w:tab/>
        <w:t xml:space="preserve">This Agreement may not be assigned by the MUD, in whole or in part, without the prior express written consent of HPL, which consent shall not be unreasonably withheld so long as any such permitted assignee agrees to be bound by and to comply with all the terms and conditions of this Agreement.  Any assignment made in contravention of this provision shall be deemed null and void and of no force and effect whatsoever. </w:t>
      </w:r>
    </w:p>
    <w:p>
      <w:pPr>
        <w:pStyle w:val="Normal"/>
        <w:tabs>
          <w:tab w:val="clear" w:pos="720"/>
          <w:tab w:val="left" w:pos="540" w:leader="none"/>
          <w:tab w:val="left" w:pos="900" w:leader="none"/>
        </w:tabs>
        <w:jc w:val="both"/>
        <w:rPr/>
      </w:pPr>
      <w:r>
        <w:rPr/>
      </w:r>
    </w:p>
    <w:p>
      <w:pPr>
        <w:pStyle w:val="BodyText"/>
        <w:tabs>
          <w:tab w:val="clear" w:pos="1260"/>
          <w:tab w:val="left" w:pos="540" w:leader="none"/>
          <w:tab w:val="left" w:pos="900" w:leader="none"/>
        </w:tabs>
        <w:rPr/>
      </w:pPr>
      <w:r>
        <w:rPr/>
        <w:tab/>
        <w:t>10.</w:t>
        <w:tab/>
        <w:t>The MUD shall not create any liens or encumbrances nor permit the creation of any liens or encumbrances against the Premises and in the event that any lien or encumbrance shall arise, the MUD shall promptly take the necessary steps to release same.  In the event of the MUD's failure to remove any lien or encumbrance arising with respect to the Premises within ten (10) days after receipt of written request to do so by HPL, HPL shall have the right to take any action necessary to remove such liens or encumbrances and the MUD shall be liable to HPL for all costs and expenses incurred by HPL including, without limitation, attorney’s fees.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This instrument and the covenants and agreements herein contained shall extend to and be binding upon the heirs, executors, administrators, successors, and permitted assigns of the parties and the benefits of this Agreement shall run with the land.</w:t>
      </w:r>
    </w:p>
    <w:p>
      <w:pPr>
        <w:pStyle w:val="Normal"/>
        <w:tabs>
          <w:tab w:val="clear" w:pos="720"/>
          <w:tab w:val="left" w:pos="540" w:leader="none"/>
          <w:tab w:val="left" w:pos="900" w:leader="none"/>
        </w:tabs>
        <w:jc w:val="both"/>
        <w:rPr/>
      </w:pPr>
      <w:r>
        <w:rPr/>
        <w:tab/>
      </w:r>
    </w:p>
    <w:p>
      <w:pPr>
        <w:pStyle w:val="Normal"/>
        <w:tabs>
          <w:tab w:val="clear" w:pos="720"/>
          <w:tab w:val="left" w:pos="540" w:leader="none"/>
          <w:tab w:val="left" w:pos="900" w:leader="none"/>
        </w:tabs>
        <w:jc w:val="both"/>
        <w:rPr/>
      </w:pPr>
      <w:r>
        <w:rPr/>
        <w:tab/>
        <w:t>IN WITNESS WHEREOF, the parties have executed this instrument the day and year first above written.</w:t>
      </w:r>
    </w:p>
    <w:p>
      <w:pPr>
        <w:pStyle w:val="Normal"/>
        <w:tabs>
          <w:tab w:val="clear" w:pos="720"/>
          <w:tab w:val="center" w:pos="2160" w:leader="none"/>
          <w:tab w:val="center" w:pos="4680" w:leader="none"/>
          <w:tab w:val="right" w:pos="9360" w:leader="none"/>
        </w:tabs>
        <w:jc w:val="both"/>
        <w:rPr/>
      </w:pPr>
      <w:r>
        <w:rPr/>
      </w:r>
    </w:p>
    <w:p>
      <w:pPr>
        <w:pStyle w:val="Normal"/>
        <w:tabs>
          <w:tab w:val="clear" w:pos="720"/>
          <w:tab w:val="center" w:pos="2160" w:leader="none"/>
          <w:tab w:val="center" w:pos="7200" w:leader="none"/>
          <w:tab w:val="right" w:pos="9360" w:leader="none"/>
        </w:tabs>
        <w:jc w:val="both"/>
        <w:rPr/>
      </w:pPr>
      <w:r>
        <w:rPr/>
        <w:tab/>
        <w:t>"HPL"</w:t>
        <w:tab/>
        <w:t>"MUD"</w:t>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pPr>
      <w:r>
        <w:rPr/>
      </w:r>
    </w:p>
    <w:p>
      <w:pPr>
        <w:pStyle w:val="Normal"/>
        <w:tabs>
          <w:tab w:val="left" w:pos="720" w:leader="none"/>
          <w:tab w:val="center" w:pos="2160" w:leader="none"/>
          <w:tab w:val="right" w:pos="4320" w:leader="none"/>
          <w:tab w:val="left" w:pos="5040" w:leader="none"/>
          <w:tab w:val="center" w:pos="7200" w:leader="none"/>
          <w:tab w:val="right" w:pos="9360" w:leader="none"/>
        </w:tabs>
        <w:ind w:hanging="4320" w:start="4320" w:end="0"/>
        <w:jc w:val="both"/>
        <w:rPr/>
      </w:pPr>
      <w:r>
        <w:rPr>
          <w:b/>
          <w:bCs/>
        </w:rPr>
        <w:t>HOUSTON PIPE LINE COMPANY</w:t>
      </w:r>
      <w:r>
        <w:rPr/>
        <w:tab/>
        <w:tab/>
      </w:r>
      <w:r>
        <w:rPr>
          <w:b/>
          <w:bCs/>
        </w:rPr>
        <w:t>NORTHWEST HARRIS COUNTY M</w:t>
      </w:r>
      <w:r>
        <w:rPr>
          <w:b/>
        </w:rPr>
        <w:t xml:space="preserve">UNICIPAL </w:t>
      </w:r>
    </w:p>
    <w:p>
      <w:pPr>
        <w:pStyle w:val="Normal"/>
        <w:tabs>
          <w:tab w:val="left" w:pos="720" w:leader="none"/>
          <w:tab w:val="center" w:pos="2160" w:leader="none"/>
          <w:tab w:val="right" w:pos="4320" w:leader="none"/>
          <w:tab w:val="left" w:pos="5040" w:leader="none"/>
          <w:tab w:val="center" w:pos="7200" w:leader="none"/>
          <w:tab w:val="right" w:pos="9360" w:leader="none"/>
        </w:tabs>
        <w:ind w:hanging="4320" w:start="4320" w:end="0"/>
        <w:jc w:val="both"/>
        <w:rPr/>
      </w:pPr>
      <w:r>
        <w:rPr/>
        <w:tab/>
        <w:tab/>
        <w:tab/>
        <w:tab/>
      </w:r>
      <w:r>
        <w:rPr>
          <w:b/>
        </w:rPr>
        <w:t xml:space="preserve">UTILITY DISTRICT No. 23 </w:t>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b/>
        </w:rPr>
      </w:pPr>
      <w:r>
        <w:rPr>
          <w:b/>
        </w:rPr>
      </w:r>
    </w:p>
    <w:p>
      <w:pPr>
        <w:pStyle w:val="Normal"/>
        <w:tabs>
          <w:tab w:val="clear" w:pos="720"/>
          <w:tab w:val="left" w:pos="1080" w:leader="none"/>
          <w:tab w:val="right" w:pos="4320" w:leader="none"/>
          <w:tab w:val="left" w:pos="5040" w:leader="none"/>
          <w:tab w:val="left" w:pos="9360" w:leader="none"/>
        </w:tabs>
        <w:spacing w:lineRule="auto" w:line="360"/>
        <w:jc w:val="both"/>
        <w:rPr/>
      </w:pPr>
      <w:r>
        <w:rPr/>
        <w:t>By</w:t>
      </w:r>
      <w:r>
        <w:rPr>
          <w:u w:val="single"/>
        </w:rPr>
        <w:tab/>
        <w:tab/>
      </w:r>
      <w:r>
        <w:rPr/>
        <w:br/>
        <w:t>Print Name:  Stephen C. Schneider</w:t>
        <w:tab/>
        <w:tab/>
        <w:t>Print Name:</w:t>
      </w:r>
      <w:r>
        <w:rPr>
          <w:u w:val="single"/>
        </w:rPr>
        <w:tab/>
        <w:br/>
      </w:r>
      <w:r>
        <w:rPr/>
        <w:t xml:space="preserve">Title:  </w:t>
        <w:tab/>
        <w:t>Vice President</w:t>
        <w:tab/>
        <w:tab/>
        <w:t>Title:______________________________________</w:t>
      </w:r>
    </w:p>
    <w:p>
      <w:pPr>
        <w:pStyle w:val="Normal"/>
        <w:tabs>
          <w:tab w:val="clear" w:pos="720"/>
          <w:tab w:val="right" w:pos="4320" w:leader="none"/>
          <w:tab w:val="left" w:pos="5040" w:leader="none"/>
          <w:tab w:val="left" w:pos="9360" w:leader="none"/>
        </w:tabs>
        <w:spacing w:lineRule="auto" w:line="360"/>
        <w:jc w:val="center"/>
        <w:rPr/>
      </w:pPr>
      <w:r>
        <w:rPr/>
      </w:r>
    </w:p>
    <w:p>
      <w:pPr>
        <w:pStyle w:val="Normal"/>
        <w:tabs>
          <w:tab w:val="clear" w:pos="720"/>
          <w:tab w:val="right" w:pos="4320" w:leader="none"/>
          <w:tab w:val="left" w:pos="5040" w:leader="none"/>
          <w:tab w:val="left" w:pos="9360" w:leader="none"/>
        </w:tabs>
        <w:spacing w:lineRule="auto" w:line="360"/>
        <w:jc w:val="center"/>
        <w:rPr/>
      </w:pPr>
      <w:r>
        <w:rPr/>
      </w:r>
      <w:r>
        <w:br w:type="page"/>
      </w:r>
    </w:p>
    <w:p>
      <w:pPr>
        <w:pStyle w:val="Normal"/>
        <w:tabs>
          <w:tab w:val="left" w:pos="720" w:leader="none"/>
          <w:tab w:val="center" w:pos="2880" w:leader="none"/>
          <w:tab w:val="right" w:pos="4320" w:leader="none"/>
          <w:tab w:val="left" w:pos="5040" w:leader="none"/>
          <w:tab w:val="center" w:pos="7200" w:leader="none"/>
          <w:tab w:val="right" w:pos="9360" w:leader="none"/>
        </w:tabs>
        <w:jc w:val="both"/>
        <w:rPr/>
      </w:pPr>
      <w:r>
        <w:rPr/>
        <w:t>STATE OF TEXAS</w:t>
        <w:tab/>
        <w:t xml:space="preserve">   §</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ab/>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COUNTY OF HARRIS</w:t>
        <w:tab/>
        <w:t>§</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pPr>
      <w:r>
        <w:rPr/>
      </w:r>
    </w:p>
    <w:p>
      <w:pPr>
        <w:pStyle w:val="BodyText"/>
        <w:tabs>
          <w:tab w:val="clear" w:pos="900"/>
          <w:tab w:val="clear" w:pos="1260"/>
          <w:tab w:val="left" w:pos="540" w:leader="none"/>
          <w:tab w:val="left" w:pos="2430" w:leader="none"/>
          <w:tab w:val="right" w:pos="4320" w:leader="none"/>
          <w:tab w:val="left" w:pos="5040" w:leader="none"/>
          <w:tab w:val="center" w:pos="7200" w:leader="none"/>
          <w:tab w:val="right" w:pos="9360" w:leader="none"/>
        </w:tabs>
        <w:spacing w:lineRule="atLeast" w:line="360"/>
        <w:rPr/>
      </w:pPr>
      <w:r>
        <w:rPr/>
        <w:tab/>
        <w:t>The foregoing instrument was acknowledged before me, a Notary Public duly commissioned and qualified in and for said county and state, on this _____ day of _______ 2001, by Stephen C. Schneider, the Vice President of HOUSTON PIPE LINE COMPANY on behalf of said corporation.</w:t>
      </w:r>
    </w:p>
    <w:p>
      <w:pPr>
        <w:pStyle w:val="Normal"/>
        <w:tabs>
          <w:tab w:val="clear" w:pos="720"/>
          <w:tab w:val="left" w:pos="540" w:leader="none"/>
          <w:tab w:val="left" w:pos="2430" w:leader="none"/>
          <w:tab w:val="right" w:pos="4320" w:leader="none"/>
          <w:tab w:val="left" w:pos="5040" w:leader="none"/>
          <w:tab w:val="center" w:pos="7200" w:leader="none"/>
          <w:tab w:val="right" w:pos="9360" w:leader="none"/>
        </w:tabs>
        <w:spacing w:lineRule="atLeast" w:line="360"/>
        <w:jc w:val="both"/>
        <w:rPr/>
      </w:pPr>
      <w:r>
        <w:rPr/>
      </w:r>
    </w:p>
    <w:p>
      <w:pPr>
        <w:pStyle w:val="Normal"/>
        <w:tabs>
          <w:tab w:val="left" w:pos="720" w:leader="none"/>
          <w:tab w:val="left" w:pos="2430" w:leader="none"/>
          <w:tab w:val="left" w:pos="5040" w:leader="none"/>
          <w:tab w:val="right" w:pos="9360" w:leader="none"/>
        </w:tabs>
        <w:jc w:val="both"/>
        <w:rPr/>
      </w:pPr>
      <w:r>
        <w:rPr/>
        <w:tab/>
        <w:tab/>
        <w:tab/>
      </w:r>
      <w:r>
        <w:rPr>
          <w:u w:val="single"/>
        </w:rPr>
        <w:tab/>
      </w:r>
      <w:r>
        <w:rPr/>
        <w:br/>
        <w:tab/>
        <w:tab/>
        <w:tab/>
        <w:t>Notary Public</w:t>
        <w:br/>
        <w:tab/>
        <w:tab/>
        <w:tab/>
        <w:t>My Commission Expires</w:t>
      </w:r>
      <w:r>
        <w:rPr>
          <w:u w:val="single"/>
        </w:rPr>
        <w:tab/>
      </w:r>
    </w:p>
    <w:p>
      <w:pPr>
        <w:pStyle w:val="Normal"/>
        <w:tabs>
          <w:tab w:val="left" w:pos="720" w:leader="none"/>
          <w:tab w:val="left" w:pos="2430" w:leader="none"/>
          <w:tab w:val="left" w:pos="5040" w:leader="none"/>
          <w:tab w:val="right" w:pos="9360" w:leader="none"/>
        </w:tabs>
        <w:jc w:val="both"/>
        <w:rPr>
          <w:u w:val="single"/>
        </w:rPr>
      </w:pPr>
      <w:r>
        <w:rPr>
          <w:u w:val="single"/>
        </w:rPr>
      </w:r>
    </w:p>
    <w:p>
      <w:pPr>
        <w:pStyle w:val="Normal"/>
        <w:tabs>
          <w:tab w:val="left" w:pos="720" w:leader="none"/>
          <w:tab w:val="left" w:pos="2430" w:leader="none"/>
          <w:tab w:val="left" w:pos="5040" w:leader="none"/>
          <w:tab w:val="right" w:pos="9360" w:leader="none"/>
        </w:tabs>
        <w:jc w:val="both"/>
        <w:rPr>
          <w:u w:val="single"/>
        </w:rPr>
      </w:pPr>
      <w:r>
        <w:rPr>
          <w:u w:val="single"/>
        </w:rPr>
      </w:r>
    </w:p>
    <w:p>
      <w:pPr>
        <w:pStyle w:val="Normal"/>
        <w:tabs>
          <w:tab w:val="left" w:pos="720" w:leader="none"/>
          <w:tab w:val="left" w:pos="2430" w:leader="none"/>
          <w:tab w:val="left" w:pos="5040" w:leader="none"/>
          <w:tab w:val="right" w:pos="9360" w:leader="none"/>
        </w:tabs>
        <w:jc w:val="both"/>
        <w:rPr>
          <w:u w:val="single"/>
        </w:rPr>
      </w:pPr>
      <w:r>
        <w:rPr>
          <w:u w:val="single"/>
        </w:rPr>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STATE OF  TEXAS</w:t>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ab/>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COUNTY OF HARRIS</w:t>
        <w:tab/>
        <w:t>§</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pPr>
      <w:r>
        <w:rPr/>
      </w:r>
    </w:p>
    <w:p>
      <w:pPr>
        <w:pStyle w:val="Normal"/>
        <w:tabs>
          <w:tab w:val="clear" w:pos="720"/>
          <w:tab w:val="left" w:pos="540" w:leader="none"/>
          <w:tab w:val="left" w:pos="2430" w:leader="none"/>
          <w:tab w:val="right" w:pos="4320" w:leader="none"/>
          <w:tab w:val="left" w:pos="5040" w:leader="none"/>
          <w:tab w:val="center" w:pos="7200" w:leader="none"/>
          <w:tab w:val="right" w:pos="9360" w:leader="none"/>
        </w:tabs>
        <w:spacing w:lineRule="atLeast" w:line="360"/>
        <w:jc w:val="both"/>
        <w:rPr/>
      </w:pPr>
      <w:r>
        <w:rPr/>
        <w:tab/>
        <w:t>The foregoing instrument was acknowledged before me, a Notary Public duly commissioned and qualified in and for said county and state, on this _____ day of _____ 2001, by ___________________________, the _________________ of the NORTHWEST HARRIS COUNTY MUNICIPAL UTILITY DISTRICT No. 23 on behalf of said municipal utility.</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pPr>
      <w:r>
        <w:rPr/>
      </w:r>
    </w:p>
    <w:p>
      <w:pPr>
        <w:pStyle w:val="Normal"/>
        <w:tabs>
          <w:tab w:val="left" w:pos="720" w:leader="none"/>
          <w:tab w:val="left" w:pos="2430" w:leader="none"/>
          <w:tab w:val="left" w:pos="5040" w:leader="none"/>
          <w:tab w:val="right" w:pos="9360" w:leader="none"/>
        </w:tabs>
        <w:jc w:val="both"/>
        <w:rPr/>
      </w:pPr>
      <w:r>
        <w:rPr/>
        <w:tab/>
        <w:t>(S E A L)</w:t>
      </w:r>
    </w:p>
    <w:p>
      <w:pPr>
        <w:pStyle w:val="Normal"/>
        <w:tabs>
          <w:tab w:val="left" w:pos="720" w:leader="none"/>
          <w:tab w:val="left" w:pos="2430" w:leader="none"/>
          <w:tab w:val="left" w:pos="5040" w:leader="none"/>
          <w:tab w:val="right" w:pos="9360" w:leader="none"/>
        </w:tabs>
        <w:jc w:val="both"/>
        <w:rPr/>
      </w:pPr>
      <w:r>
        <w:rPr/>
        <w:tab/>
        <w:tab/>
        <w:tab/>
      </w:r>
      <w:r>
        <w:rPr>
          <w:u w:val="single"/>
        </w:rPr>
        <w:tab/>
      </w:r>
      <w:r>
        <w:rPr/>
        <w:br/>
        <w:tab/>
        <w:tab/>
        <w:tab/>
        <w:t>Notary Public</w:t>
        <w:br/>
        <w:tab/>
        <w:tab/>
        <w:tab/>
        <w:t>My Commission Expires</w:t>
      </w:r>
      <w:r>
        <w:rPr>
          <w:u w:val="single"/>
        </w:rPr>
        <w:tab/>
      </w:r>
    </w:p>
    <w:p>
      <w:pPr>
        <w:pStyle w:val="Normal"/>
        <w:jc w:val="both"/>
        <w:rPr/>
      </w:pPr>
      <w:r>
        <w:rPr/>
      </w:r>
    </w:p>
    <w:p>
      <w:pPr>
        <w:pStyle w:val="Normal"/>
        <w:jc w:val="both"/>
        <w:rPr/>
      </w:pPr>
      <w:r>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This Instrument To Be Returned To:</w:t>
      </w:r>
    </w:p>
    <w:p>
      <w:pPr>
        <w:pStyle w:val="Normal"/>
        <w:rPr>
          <w:sz w:val="16"/>
        </w:rPr>
      </w:pPr>
      <w:r>
        <w:rPr>
          <w:sz w:val="16"/>
        </w:rPr>
        <w:t>Mary Ogden</w:t>
        <w:br/>
        <w:t>Houston Pipe Line Company</w:t>
      </w:r>
    </w:p>
    <w:p>
      <w:pPr>
        <w:pStyle w:val="Normal"/>
        <w:rPr>
          <w:sz w:val="16"/>
        </w:rPr>
      </w:pPr>
      <w:r>
        <w:rPr>
          <w:sz w:val="16"/>
        </w:rPr>
        <w:t>1400 Smith, EB 3876D</w:t>
      </w:r>
    </w:p>
    <w:p>
      <w:pPr>
        <w:pStyle w:val="Normal"/>
        <w:rPr>
          <w:sz w:val="12"/>
        </w:rPr>
      </w:pPr>
      <w:r>
        <w:rPr>
          <w:sz w:val="16"/>
        </w:rPr>
        <w:t>Houston, Texas  77002</w:t>
      </w:r>
    </w:p>
    <w:p>
      <w:pPr>
        <w:pStyle w:val="Normal"/>
        <w:tabs>
          <w:tab w:val="clear" w:pos="720"/>
          <w:tab w:val="right" w:pos="9360" w:leader="none"/>
        </w:tabs>
        <w:rPr>
          <w:sz w:val="12"/>
        </w:rPr>
      </w:pPr>
      <w:r>
        <w:rPr>
          <w:sz w:val="12"/>
        </w:rPr>
      </w:r>
    </w:p>
    <w:sectPr>
      <w:headerReference w:type="default" r:id="rId2"/>
      <w:headerReference w:type="first" r:id="rId3"/>
      <w:footerReference w:type="default" r:id="rId4"/>
      <w:footerReference w:type="first" r:id="rId5"/>
      <w:type w:val="nextPage"/>
      <w:pgSz w:w="12240" w:h="15840"/>
      <w:pgMar w:left="1440" w:right="1440" w:gutter="0" w:header="720" w:top="1008"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ind w:end="360"/>
      <w:rPr/>
    </w:pPr>
    <w:r>
      <w:rPr/>
      <w:fldChar w:fldCharType="begin"/>
    </w:r>
    <w:r>
      <w:rPr/>
      <w:instrText xml:space="preserve"> FILENAME \p </w:instrText>
    </w:r>
    <w:r>
      <w:rPr/>
      <w:fldChar w:fldCharType="separate"/>
    </w:r>
    <w:r>
      <w:rPr/>
      <w:t>/mnt/main-storage/datasets/enron-docs/doc/Access___Maintenance_Agreement_cln.doc</w:t>
    </w:r>
    <w:r>
      <w:rPr/>
      <w:fldChar w:fldCharType="end"/>
    </w:r>
    <w:r>
      <mc:AlternateContent>
        <mc:Choice Requires="wps">
          <w:drawing>
            <wp:anchor behindDoc="0" distT="0" distB="0" distL="0" distR="0" simplePos="0" locked="0" layoutInCell="0" allowOverlap="1" relativeHeight="4">
              <wp:simplePos x="0" y="0"/>
              <wp:positionH relativeFrom="page">
                <wp:posOffset>4166870</wp:posOffset>
              </wp:positionH>
              <wp:positionV relativeFrom="paragraph">
                <wp:posOffset>70485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5.55pt;mso-position-vertical-relative:text;margin-left:328.1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tabs>
        <w:tab w:val="clear" w:pos="4320"/>
        <w:tab w:val="center" w:pos="4680" w:leader="none"/>
        <w:tab w:val="right" w:pos="8640" w:leader="none"/>
      </w:tabs>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O:common/legal\egillas\Access &amp; Maintenance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left" w:pos="6480" w:leader="none"/>
        <w:tab w:val="left" w:pos="7380" w:leader="none"/>
        <w:tab w:val="left" w:pos="7560" w:leader="none"/>
        <w:tab w:val="right" w:pos="8640" w:leader="none"/>
      </w:tabs>
      <w:rPr/>
    </w:pPr>
    <w:r>
      <w:rPr/>
      <w:tab/>
      <w:t>W.O. No.</w:t>
      <w:tab/>
      <w:t>:</w:t>
      <w:tab/>
    </w:r>
  </w:p>
  <w:p>
    <w:pPr>
      <w:pStyle w:val="Header"/>
      <w:tabs>
        <w:tab w:val="clear" w:pos="4320"/>
        <w:tab w:val="left" w:pos="6480" w:leader="none"/>
        <w:tab w:val="left" w:pos="7380" w:leader="none"/>
        <w:tab w:val="left" w:pos="7560" w:leader="none"/>
        <w:tab w:val="right" w:pos="8640" w:leader="none"/>
      </w:tabs>
      <w:rPr/>
    </w:pPr>
    <w:r>
      <w:rPr/>
      <w:tab/>
      <w:t>Line No.</w:t>
      <w:tab/>
      <w:t>:</w:t>
      <w:tab/>
    </w:r>
  </w:p>
  <w:p>
    <w:pPr>
      <w:pStyle w:val="Header"/>
      <w:tabs>
        <w:tab w:val="clear" w:pos="4320"/>
        <w:tab w:val="left" w:pos="6480" w:leader="none"/>
        <w:tab w:val="left" w:pos="7380" w:leader="none"/>
        <w:tab w:val="left" w:pos="7560" w:leader="none"/>
        <w:tab w:val="right" w:pos="8640" w:leader="none"/>
      </w:tabs>
      <w:rPr/>
    </w:pPr>
    <w:r>
      <w:rPr/>
      <w:tab/>
      <w:t>Tract No.</w:t>
      <w:tab/>
      <w:t>:</w:t>
      <w:tab/>
    </w:r>
  </w:p>
  <w:p>
    <w:pPr>
      <w:pStyle w:val="Header"/>
      <w:tabs>
        <w:tab w:val="clear" w:pos="4320"/>
        <w:tab w:val="left" w:pos="6480" w:leader="none"/>
        <w:tab w:val="left" w:pos="7380" w:leader="none"/>
        <w:tab w:val="left" w:pos="7560" w:leader="none"/>
        <w:tab w:val="right" w:pos="8640" w:leader="none"/>
      </w:tabs>
      <w:rPr/>
    </w:pPr>
    <w:r>
      <w:rPr/>
    </w:r>
  </w:p>
  <w:p>
    <w:pPr>
      <w:pStyle w:val="Header"/>
      <w:tabs>
        <w:tab w:val="clear" w:pos="4320"/>
        <w:tab w:val="left" w:pos="6480" w:leader="none"/>
        <w:tab w:val="left" w:pos="7380" w:leader="none"/>
        <w:tab w:val="left" w:pos="7560" w:leader="none"/>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6480" w:leader="none"/>
        <w:tab w:val="right" w:pos="8640" w:leader="none"/>
      </w:tabs>
      <w:rPr/>
    </w:pPr>
    <w:r>
      <w:rPr/>
      <w:tab/>
      <w:tab/>
      <w:t>W.O. No. :</w:t>
    </w:r>
  </w:p>
  <w:p>
    <w:pPr>
      <w:pStyle w:val="Header"/>
      <w:tabs>
        <w:tab w:val="center" w:pos="4320" w:leader="none"/>
        <w:tab w:val="left" w:pos="6480" w:leader="none"/>
        <w:tab w:val="right" w:pos="8640" w:leader="none"/>
      </w:tabs>
      <w:rPr/>
    </w:pPr>
    <w:r>
      <w:rPr>
        <w:b/>
        <w:i/>
      </w:rPr>
      <w:tab/>
    </w:r>
    <w:r>
      <w:rPr/>
      <w:tab/>
      <w:t>Line No.  :</w:t>
    </w:r>
  </w:p>
  <w:p>
    <w:pPr>
      <w:pStyle w:val="Header"/>
      <w:tabs>
        <w:tab w:val="center" w:pos="4320" w:leader="none"/>
        <w:tab w:val="left" w:pos="6480" w:leader="none"/>
        <w:tab w:val="right" w:pos="8640" w:leader="none"/>
      </w:tabs>
      <w:rPr/>
    </w:pPr>
    <w:r>
      <w:rPr/>
      <w:tab/>
      <w:tab/>
      <w:t>Tract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 w:val="left" w:pos="900" w:leader="none"/>
        <w:tab w:val="left" w:pos="12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EXT">
    <w:name w:val="TEXT"/>
    <w:basedOn w:val="Normal"/>
    <w:next w:val="Normal"/>
    <w:qFormat/>
    <w:pPr>
      <w:tabs>
        <w:tab w:val="left" w:pos="720" w:leader="none"/>
      </w:tabs>
      <w:spacing w:lineRule="atLeast" w:line="240"/>
      <w:ind w:firstLine="720" w:start="0" w:end="0"/>
      <w:jc w:val="both"/>
    </w:pPr>
    <w:rPr>
      <w:sz w:val="24"/>
    </w:rPr>
  </w:style>
  <w:style w:type="paragraph" w:styleId="NUMBER">
    <w:name w:val="NUMBER"/>
    <w:basedOn w:val="Normal"/>
    <w:next w:val="Normal"/>
    <w:qFormat/>
    <w:pPr>
      <w:tabs>
        <w:tab w:val="decimal" w:pos="720" w:leader="dot"/>
      </w:tabs>
      <w:spacing w:lineRule="atLeast" w:line="240"/>
      <w:ind w:firstLine="720" w:start="0" w:end="0"/>
      <w:jc w:val="both"/>
    </w:pPr>
    <w:rPr>
      <w:sz w:val="24"/>
    </w:rPr>
  </w:style>
  <w:style w:type="paragraph" w:styleId="BlockText">
    <w:name w:val="Block Text"/>
    <w:basedOn w:val="Normal"/>
    <w:qFormat/>
    <w:pPr>
      <w:tabs>
        <w:tab w:val="left" w:pos="720" w:leader="none"/>
      </w:tabs>
      <w:spacing w:lineRule="exact" w:line="240"/>
      <w:ind w:hanging="900" w:start="900" w:end="-144"/>
      <w:jc w:val="both"/>
    </w:pPr>
    <w:rPr>
      <w:sz w:val="22"/>
    </w:rPr>
  </w:style>
  <w:style w:type="paragraph" w:styleId="BodyTextIndent">
    <w:name w:val="Body Text Indent"/>
    <w:basedOn w:val="Normal"/>
    <w:pPr>
      <w:tabs>
        <w:tab w:val="clear" w:pos="720"/>
        <w:tab w:val="left" w:pos="900" w:leader="none"/>
      </w:tabs>
      <w:ind w:hanging="900" w:start="900" w:end="0"/>
    </w:pPr>
    <w:rPr/>
  </w:style>
  <w:style w:type="paragraph" w:styleId="BodyText2">
    <w:name w:val="Body Text 2"/>
    <w:basedOn w:val="Normal"/>
    <w:qFormat/>
    <w:pPr>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2001-05-22T20:40:00Z</dcterms:created>
  <dc:creator>Bob Johnson</dc:creator>
  <dc:description/>
  <dc:language>en-CA</dc:language>
  <cp:lastModifiedBy>tmillig</cp:lastModifiedBy>
  <cp:lastPrinted>2001-05-22T18:31:00Z</cp:lastPrinted>
  <dcterms:modified xsi:type="dcterms:W3CDTF">2001-05-22T21:12:00Z</dcterms:modified>
  <cp:revision>4</cp:revision>
  <dc:subject/>
  <dc:title>This Instrument Drafted By</dc:title>
</cp:coreProperties>
</file>