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jc w:val="start"/>
        <w:rPr/>
      </w:pPr>
      <w:r>
        <w:rPr/>
      </w:r>
    </w:p>
    <w:p>
      <w:pPr>
        <w:pStyle w:val="Heading"/>
        <w:jc w:val="start"/>
        <w:rPr/>
      </w:pPr>
      <w:r>
        <w:rPr/>
      </w:r>
    </w:p>
    <w:p>
      <w:pPr>
        <w:pStyle w:val="Heading"/>
        <w:jc w:val="start"/>
        <w:rPr>
          <w:sz w:val="20"/>
          <w:lang w:val="en-US" w:eastAsia="en-CA"/>
        </w:rPr>
      </w:pPr>
      <w:r>
        <w:rPr>
          <w:sz w:val="20"/>
          <w:lang w:val="en-US" w:eastAsia="en-CA"/>
        </w:rPr>
      </w:r>
      <w:r>
        <mc:AlternateContent>
          <mc:Choice Requires="wps">
            <w:drawing>
              <wp:anchor behindDoc="0" distT="0" distB="0" distL="114935" distR="114935" simplePos="0" locked="0" layoutInCell="1" allowOverlap="1" relativeHeight="34">
                <wp:simplePos x="0" y="0"/>
                <wp:positionH relativeFrom="column">
                  <wp:posOffset>561975</wp:posOffset>
                </wp:positionH>
                <wp:positionV relativeFrom="paragraph">
                  <wp:posOffset>-352425</wp:posOffset>
                </wp:positionV>
                <wp:extent cx="4705350" cy="590550"/>
                <wp:effectExtent l="0" t="0" r="0" b="0"/>
                <wp:wrapNone/>
                <wp:docPr id="1" name="Frame1"/>
                <a:graphic xmlns:a="http://schemas.openxmlformats.org/drawingml/2006/main">
                  <a:graphicData uri="http://schemas.microsoft.com/office/word/2010/wordprocessingShape">
                    <wps:wsp>
                      <wps:cNvSpPr txBox="1"/>
                      <wps:spPr>
                        <a:xfrm>
                          <a:off x="0" y="0"/>
                          <a:ext cx="4705350" cy="590550"/>
                        </a:xfrm>
                        <a:prstGeom prst="rect"/>
                        <a:solidFill>
                          <a:srgbClr val="FFFF00"/>
                        </a:solidFill>
                        <a:ln w="9525">
                          <a:solidFill>
                            <a:srgbClr val="000000"/>
                          </a:solidFill>
                        </a:ln>
                      </wps:spPr>
                      <wps:txbx>
                        <w:txbxContent>
                          <w:p>
                            <w:pPr>
                              <w:pStyle w:val="Heading"/>
                              <w:rPr>
                                <w:sz w:val="28"/>
                              </w:rPr>
                            </w:pPr>
                            <w:r>
                              <w:rPr>
                                <w:sz w:val="28"/>
                              </w:rPr>
                              <w:t>COUNTERPARTY ACCOUNT OPENING</w:t>
                            </w:r>
                          </w:p>
                          <w:p>
                            <w:pPr>
                              <w:pStyle w:val="Heading"/>
                              <w:rPr/>
                            </w:pPr>
                            <w:r>
                              <w:rPr/>
                              <w:t>Process &amp; Regulatory Requirements</w:t>
                            </w:r>
                          </w:p>
                          <w:p>
                            <w:pPr>
                              <w:pStyle w:val="Normal"/>
                              <w:rPr/>
                            </w:pPr>
                            <w:r>
                              <w:rPr/>
                            </w:r>
                          </w:p>
                        </w:txbxContent>
                      </wps:txbx>
                      <wps:bodyPr anchor="t" lIns="91440" tIns="45720" rIns="91440" bIns="45720">
                        <a:noAutofit/>
                      </wps:bodyPr>
                    </wps:wsp>
                  </a:graphicData>
                </a:graphic>
              </wp:anchor>
            </w:drawing>
          </mc:Choice>
          <mc:Fallback>
            <w:pict>
              <v:rect fillcolor="#FFFF00" strokecolor="#000000" strokeweight="0pt" style="position:absolute;rotation:-0;width:370.5pt;height:46.5pt;mso-wrap-distance-left:9.05pt;mso-wrap-distance-right:9.05pt;mso-wrap-distance-top:0pt;mso-wrap-distance-bottom:0pt;margin-top:-27.75pt;mso-position-vertical-relative:text;margin-left:44.25pt;mso-position-horizontal-relative:text">
                <v:textbox>
                  <w:txbxContent>
                    <w:p>
                      <w:pPr>
                        <w:pStyle w:val="Heading"/>
                        <w:rPr>
                          <w:sz w:val="28"/>
                        </w:rPr>
                      </w:pPr>
                      <w:r>
                        <w:rPr>
                          <w:sz w:val="28"/>
                        </w:rPr>
                        <w:t>COUNTERPARTY ACCOUNT OPENING</w:t>
                      </w:r>
                    </w:p>
                    <w:p>
                      <w:pPr>
                        <w:pStyle w:val="Heading"/>
                        <w:rPr/>
                      </w:pPr>
                      <w:r>
                        <w:rPr/>
                        <w:t>Process &amp; Regulatory Requirements</w:t>
                      </w:r>
                    </w:p>
                    <w:p>
                      <w:pPr>
                        <w:pStyle w:val="Normal"/>
                        <w:rPr/>
                      </w:pPr>
                      <w:r>
                        <w:rPr/>
                      </w:r>
                    </w:p>
                  </w:txbxContent>
                </v:textbox>
                <w10:wrap type="none"/>
              </v:rect>
            </w:pict>
          </mc:Fallback>
        </mc:AlternateContent>
      </w:r>
    </w:p>
    <w:p>
      <w:pPr>
        <w:pStyle w:val="Heading"/>
        <w:jc w:val="start"/>
        <w:rPr/>
      </w:pPr>
      <w:r>
        <w:rPr/>
      </w:r>
    </w:p>
    <w:p>
      <w:pPr>
        <w:pStyle w:val="Heading"/>
        <w:ind w:start="-180" w:end="0"/>
        <w:jc w:val="start"/>
        <w:rPr>
          <w:sz w:val="28"/>
        </w:rPr>
      </w:pPr>
      <w:r>
        <w:rPr>
          <w:sz w:val="28"/>
        </w:rPr>
        <w:t>1.0 Introduction</w:t>
      </w:r>
    </w:p>
    <w:p>
      <w:pPr>
        <w:pStyle w:val="Heading"/>
        <w:jc w:val="start"/>
        <w:rPr>
          <w:sz w:val="28"/>
        </w:rPr>
      </w:pPr>
      <w:r>
        <w:rPr>
          <w:sz w:val="28"/>
        </w:rPr>
      </w:r>
    </w:p>
    <w:p>
      <w:pPr>
        <w:pStyle w:val="Heading"/>
        <w:jc w:val="both"/>
        <w:rPr>
          <w:b w:val="false"/>
          <w:bCs w:val="false"/>
        </w:rPr>
      </w:pPr>
      <w:r>
        <w:rPr>
          <w:b w:val="false"/>
          <w:bCs w:val="false"/>
        </w:rPr>
        <w:t xml:space="preserve">This policy details the processes Enron Europe will adopt for opening any type of commodity or financial trading accounts with new counterparties. The policy excludes Physical Freight trading, secondary cost transactions and any counterparties associated with these costs e.g. inspection fees, port charges or other logistical costs. </w:t>
      </w:r>
    </w:p>
    <w:p>
      <w:pPr>
        <w:pStyle w:val="Heading"/>
        <w:jc w:val="both"/>
        <w:rPr>
          <w:b w:val="false"/>
          <w:bCs w:val="false"/>
        </w:rPr>
      </w:pPr>
      <w:r>
        <w:rPr>
          <w:b w:val="false"/>
          <w:bCs w:val="false"/>
        </w:rPr>
      </w:r>
    </w:p>
    <w:p>
      <w:pPr>
        <w:pStyle w:val="Heading"/>
        <w:jc w:val="both"/>
        <w:rPr>
          <w:b w:val="false"/>
          <w:bCs w:val="false"/>
        </w:rPr>
      </w:pPr>
      <w:r>
        <w:rPr>
          <w:b w:val="false"/>
          <w:bCs w:val="false"/>
        </w:rPr>
        <w:t>The processes are driven by current external regulatory requirements that are summarised in Appendix A.</w:t>
      </w:r>
    </w:p>
    <w:p>
      <w:pPr>
        <w:pStyle w:val="Heading"/>
        <w:jc w:val="start"/>
        <w:rPr>
          <w:b w:val="false"/>
          <w:bCs w:val="false"/>
        </w:rPr>
      </w:pPr>
      <w:r>
        <w:rPr>
          <w:b w:val="false"/>
          <w:bCs w:val="false"/>
        </w:rPr>
      </w:r>
    </w:p>
    <w:p>
      <w:pPr>
        <w:pStyle w:val="Normal"/>
        <w:jc w:val="both"/>
        <w:rPr/>
      </w:pPr>
      <w:r>
        <w:rPr>
          <w:lang w:val="en-GB"/>
        </w:rPr>
        <w:t xml:space="preserve">The regulatory requirements in relation to the opening of accounts can be summarised as </w:t>
      </w:r>
      <w:r>
        <w:rPr>
          <w:i/>
          <w:lang w:val="en-GB"/>
        </w:rPr>
        <w:t>“know your counterparty”</w:t>
      </w:r>
      <w:r>
        <w:rPr>
          <w:iCs/>
          <w:lang w:val="en-GB"/>
        </w:rPr>
        <w:t>.</w:t>
      </w:r>
      <w:r>
        <w:rPr>
          <w:i/>
          <w:lang w:val="en-GB"/>
        </w:rPr>
        <w:t xml:space="preserve"> </w:t>
      </w:r>
      <w:r>
        <w:rPr>
          <w:lang w:val="en-GB"/>
        </w:rPr>
        <w:t>There are three main reasons why this requirement needs to be met:</w:t>
      </w:r>
    </w:p>
    <w:p>
      <w:pPr>
        <w:pStyle w:val="Normal"/>
        <w:tabs>
          <w:tab w:val="left" w:pos="720" w:leader="none"/>
        </w:tabs>
        <w:ind w:start="720" w:end="0"/>
        <w:jc w:val="both"/>
        <w:rPr>
          <w:lang w:val="en-GB"/>
        </w:rPr>
      </w:pPr>
      <w:r>
        <w:rPr>
          <w:lang w:val="en-GB"/>
        </w:rPr>
      </w:r>
    </w:p>
    <w:p>
      <w:pPr>
        <w:pStyle w:val="Normal"/>
        <w:numPr>
          <w:ilvl w:val="0"/>
          <w:numId w:val="2"/>
        </w:numPr>
        <w:tabs>
          <w:tab w:val="left" w:pos="720" w:leader="none"/>
        </w:tabs>
        <w:ind w:hanging="360" w:start="720" w:end="0"/>
        <w:jc w:val="both"/>
        <w:rPr>
          <w:lang w:val="en-GB"/>
        </w:rPr>
      </w:pPr>
      <w:r>
        <w:rPr>
          <w:b/>
          <w:lang w:val="en-GB"/>
        </w:rPr>
        <w:t>Anti-money laundering</w:t>
      </w:r>
      <w:r>
        <w:rPr>
          <w:lang w:val="en-GB"/>
        </w:rPr>
        <w:t xml:space="preserve">: Enron is required to have in place procedures aimed at preventing money laundering.  </w:t>
      </w:r>
    </w:p>
    <w:p>
      <w:pPr>
        <w:pStyle w:val="Normal"/>
        <w:ind w:start="360" w:end="0"/>
        <w:jc w:val="both"/>
        <w:rPr>
          <w:lang w:val="en-GB"/>
        </w:rPr>
      </w:pPr>
      <w:r>
        <w:rPr>
          <w:lang w:val="en-GB"/>
        </w:rPr>
      </w:r>
    </w:p>
    <w:p>
      <w:pPr>
        <w:pStyle w:val="Normal"/>
        <w:ind w:start="360" w:end="0"/>
        <w:jc w:val="both"/>
        <w:rPr>
          <w:lang w:val="en-GB"/>
        </w:rPr>
      </w:pPr>
      <w:r>
        <w:rPr>
          <w:lang w:val="en-GB"/>
        </w:rPr>
      </w:r>
    </w:p>
    <w:p>
      <w:pPr>
        <w:pStyle w:val="Normal"/>
        <w:numPr>
          <w:ilvl w:val="0"/>
          <w:numId w:val="2"/>
        </w:numPr>
        <w:tabs>
          <w:tab w:val="left" w:pos="720" w:leader="none"/>
        </w:tabs>
        <w:ind w:hanging="360" w:start="720" w:end="0"/>
        <w:jc w:val="both"/>
        <w:rPr>
          <w:lang w:val="en-GB"/>
        </w:rPr>
      </w:pPr>
      <w:r>
        <w:rPr>
          <w:b/>
          <w:lang w:val="en-GB"/>
        </w:rPr>
        <w:t xml:space="preserve">Classification of counterparties: </w:t>
      </w:r>
      <w:r>
        <w:rPr>
          <w:lang w:val="en-GB"/>
        </w:rPr>
        <w:t>Enron is required to classify counterparties into one of three categories for trading.</w:t>
      </w:r>
    </w:p>
    <w:p>
      <w:pPr>
        <w:pStyle w:val="Normal"/>
        <w:ind w:start="360" w:end="0"/>
        <w:jc w:val="both"/>
        <w:rPr>
          <w:lang w:val="en-GB"/>
        </w:rPr>
      </w:pPr>
      <w:r>
        <w:rPr>
          <w:lang w:val="en-GB"/>
        </w:rPr>
      </w:r>
    </w:p>
    <w:p>
      <w:pPr>
        <w:pStyle w:val="Normal"/>
        <w:jc w:val="both"/>
        <w:rPr>
          <w:lang w:val="en-GB"/>
        </w:rPr>
      </w:pPr>
      <w:r>
        <w:rPr>
          <w:lang w:val="en-GB"/>
        </w:rPr>
      </w:r>
    </w:p>
    <w:p>
      <w:pPr>
        <w:pStyle w:val="Normal"/>
        <w:numPr>
          <w:ilvl w:val="0"/>
          <w:numId w:val="2"/>
        </w:numPr>
        <w:tabs>
          <w:tab w:val="left" w:pos="720" w:leader="none"/>
        </w:tabs>
        <w:ind w:hanging="360" w:start="720" w:end="0"/>
        <w:jc w:val="both"/>
        <w:rPr>
          <w:lang w:val="en-GB"/>
        </w:rPr>
      </w:pPr>
      <w:r>
        <w:rPr>
          <w:b/>
          <w:lang w:val="en-GB"/>
        </w:rPr>
        <w:t>Suitability</w:t>
      </w:r>
      <w:r>
        <w:rPr>
          <w:lang w:val="en-GB"/>
        </w:rPr>
        <w:t xml:space="preserve">: Enron is required to ensure that the business carried out with counterparties is suitable for the counterparty in question.  </w:t>
      </w:r>
    </w:p>
    <w:p>
      <w:pPr>
        <w:pStyle w:val="Normal"/>
        <w:ind w:start="360" w:end="0"/>
        <w:jc w:val="both"/>
        <w:rPr>
          <w:lang w:val="en-GB"/>
        </w:rPr>
      </w:pPr>
      <w:r>
        <w:rPr>
          <w:lang w:val="en-GB"/>
        </w:rPr>
      </w:r>
    </w:p>
    <w:p>
      <w:pPr>
        <w:pStyle w:val="Normal"/>
        <w:jc w:val="both"/>
        <w:rPr>
          <w:lang w:val="en-GB"/>
        </w:rPr>
      </w:pPr>
      <w:r>
        <w:rPr>
          <w:lang w:val="en-GB"/>
        </w:rPr>
      </w:r>
    </w:p>
    <w:p>
      <w:pPr>
        <w:pStyle w:val="BodyText3"/>
        <w:rPr>
          <w:color w:val="FFFF00"/>
        </w:rPr>
      </w:pPr>
      <w:r>
        <w:rPr/>
        <w:t xml:space="preserve">Even though some of the above requirements are regulatory, it is important to </w:t>
      </w:r>
      <w:r>
        <w:rPr>
          <w:i/>
          <w:iCs/>
        </w:rPr>
        <w:t>“know your counterparty”</w:t>
      </w:r>
      <w:r>
        <w:rPr/>
        <w:t xml:space="preserve"> because it may help to identify further commercial opportunities. Aside from external regulatory requirements, Enron also requires that the Risk Analysis and Control Group (“RAC”) authorise any trading with new counterparties.</w:t>
      </w:r>
    </w:p>
    <w:p>
      <w:pPr>
        <w:pStyle w:val="Heading1"/>
        <w:ind w:hanging="0" w:start="0"/>
        <w:rPr>
          <w:color w:val="FFFF00"/>
        </w:rPr>
      </w:pPr>
      <w:r>
        <w:rPr>
          <w:color w:val="FFFF00"/>
        </w:rPr>
      </w:r>
      <w:r>
        <w:br w:type="page"/>
      </w:r>
    </w:p>
    <w:p>
      <w:pPr>
        <w:pStyle w:val="Normal"/>
        <w:jc w:val="center"/>
        <w:rPr/>
      </w:pPr>
      <w:r>
        <w:rPr/>
      </w:r>
    </w:p>
    <w:p>
      <w:pPr>
        <w:pStyle w:val="Heading"/>
        <w:ind w:start="-360" w:end="0"/>
        <w:jc w:val="start"/>
        <w:rPr>
          <w:sz w:val="28"/>
        </w:rPr>
      </w:pPr>
      <w:r>
        <w:rPr>
          <w:sz w:val="28"/>
        </w:rPr>
        <w:t>2.0 Policy and Procedures</w:t>
      </w:r>
    </w:p>
    <w:p>
      <w:pPr>
        <w:pStyle w:val="Heading"/>
        <w:jc w:val="start"/>
        <w:rPr>
          <w:sz w:val="28"/>
        </w:rPr>
      </w:pPr>
      <w:r>
        <w:rPr>
          <w:sz w:val="28"/>
        </w:rPr>
      </w:r>
    </w:p>
    <w:p>
      <w:pPr>
        <w:pStyle w:val="Heading"/>
        <w:jc w:val="start"/>
        <w:rPr>
          <w:b w:val="false"/>
          <w:bCs w:val="false"/>
        </w:rPr>
      </w:pPr>
      <w:r>
        <w:rPr>
          <w:b w:val="false"/>
          <w:bCs w:val="false"/>
        </w:rPr>
        <w:t>Below is a flowchart which shows the workflow that must take place when account opening is required for a new counterparty.</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1"/>
        <w:ind w:hanging="0" w:start="0"/>
        <w:rPr/>
      </w:pPr>
      <w:r>
        <w:rPr/>
        <w:t>2.1. Workflow of Regulatory &amp; Process Requirements</w:t>
      </w:r>
    </w:p>
    <w:p>
      <w:pPr>
        <w:pStyle w:val="Normal"/>
        <w:rPr>
          <w:lang w:val="en-GB"/>
        </w:rPr>
      </w:pPr>
      <w:r>
        <w:rPr>
          <w:lang w:val="en-GB"/>
        </w:rPr>
      </w:r>
    </w:p>
    <w:p>
      <w:pPr>
        <w:pStyle w:val="Normal"/>
        <w:rPr>
          <w:b/>
          <w:bCs/>
          <w:sz w:val="28"/>
          <w:lang w:val="en-CA" w:eastAsia="en-CA"/>
        </w:rPr>
      </w:pPr>
      <w:r>
        <w:rPr>
          <w:b/>
          <w:bCs/>
          <w:sz w:val="28"/>
          <w:lang w:val="en-CA" w:eastAsia="en-CA"/>
        </w:rPr>
      </w:r>
      <w:r>
        <mc:AlternateContent>
          <mc:Choice Requires="wps">
            <w:drawing>
              <wp:anchor behindDoc="0" distT="0" distB="0" distL="114935" distR="114935" simplePos="0" locked="0" layoutInCell="1" allowOverlap="1" relativeHeight="31">
                <wp:simplePos x="0" y="0"/>
                <wp:positionH relativeFrom="column">
                  <wp:posOffset>-329565</wp:posOffset>
                </wp:positionH>
                <wp:positionV relativeFrom="paragraph">
                  <wp:posOffset>137795</wp:posOffset>
                </wp:positionV>
                <wp:extent cx="5944235" cy="183515"/>
                <wp:effectExtent l="0" t="0" r="109855" b="109855"/>
                <wp:wrapNone/>
                <wp:docPr id="2" name="Frame2"/>
                <a:graphic xmlns:a="http://schemas.openxmlformats.org/drawingml/2006/main">
                  <a:graphicData uri="http://schemas.microsoft.com/office/word/2010/wordprocessingShape">
                    <wps:wsp>
                      <wps:cNvSpPr txBox="1"/>
                      <wps:spPr>
                        <a:xfrm>
                          <a:off x="0" y="0"/>
                          <a:ext cx="6054090" cy="293370"/>
                        </a:xfrm>
                        <a:prstGeom prst="rect"/>
                        <a:solidFill>
                          <a:srgbClr val="0000FF"/>
                        </a:solidFill>
                        <a:ln w="9525">
                          <a:solidFill>
                            <a:srgbClr val="000000"/>
                          </a:solidFill>
                        </a:ln>
                        <a:effectLst>
                          <a:outerShdw dist="154940" dir="2700000">
                            <a:srgbClr val="808080"/>
                          </a:outerShdw>
                        </a:effectLst>
                      </wps:spPr>
                      <wps:txbx>
                        <w:txbxContent>
                          <w:p>
                            <w:pPr>
                              <w:pStyle w:val="Heading3"/>
                              <w:ind w:hanging="0" w:start="0"/>
                              <w:rPr/>
                            </w:pPr>
                            <w:r>
                              <w:rPr/>
                              <w:t>Operational Credit</w:t>
                            </w:r>
                          </w:p>
                        </w:txbxContent>
                      </wps:txbx>
                      <wps:bodyPr anchor="t" lIns="91440" tIns="45720" rIns="91440" bIns="45720">
                        <a:noAutofit/>
                      </wps:bodyPr>
                    </wps:wsp>
                  </a:graphicData>
                </a:graphic>
              </wp:anchor>
            </w:drawing>
          </mc:Choice>
          <mc:Fallback>
            <w:pict>
              <v:rect fillcolor="#0000FF" strokecolor="#000000" strokeweight="0pt" style="position:absolute;rotation:-0;width:476.7pt;height:23.1pt;mso-wrap-distance-left:9.05pt;mso-wrap-distance-right:9.05pt;mso-wrap-distance-top:0pt;mso-wrap-distance-bottom:0pt;margin-top:10.85pt;mso-position-vertical-relative:text;margin-left:-25.95pt;mso-position-horizontal-relative:text">
                <v:shadow on="t" color="#808080" offset="8.65pt,8.65pt"/>
                <v:textbox>
                  <w:txbxContent>
                    <w:p>
                      <w:pPr>
                        <w:pStyle w:val="Heading3"/>
                        <w:ind w:hanging="0" w:start="0"/>
                        <w:rPr/>
                      </w:pPr>
                      <w:r>
                        <w:rPr/>
                        <w:t>Operational Credit</w:t>
                      </w:r>
                    </w:p>
                  </w:txbxContent>
                </v:textbox>
                <w10:wrap type="none"/>
              </v:rect>
            </w:pict>
          </mc:Fallback>
        </mc:AlternateContent>
      </w:r>
    </w:p>
    <w:p>
      <w:pPr>
        <w:pStyle w:val="Normal"/>
        <w:rPr/>
      </w:pPr>
      <w:r>
        <w:rPr/>
      </w:r>
    </w:p>
    <w:p>
      <w:pPr>
        <w:pStyle w:val="Normal"/>
        <w:jc w:val="both"/>
        <w:rPr>
          <w:b/>
          <w:lang w:val="en-GB"/>
        </w:rPr>
      </w:pPr>
      <w:r>
        <w:rPr>
          <w:b/>
          <w:lang w:val="en-GB"/>
        </w:rPr>
      </w:r>
    </w:p>
    <w:p>
      <w:pPr>
        <w:pStyle w:val="BodyText"/>
        <w:rPr>
          <w:b/>
          <w:lang w:val="en-GB"/>
        </w:rPr>
      </w:pPr>
      <w:r>
        <w:rPr>
          <w:b/>
          <w:lang w:val="en-GB"/>
        </w:rPr>
      </w:r>
    </w:p>
    <w:p>
      <w:pPr>
        <w:pStyle w:val="Normal"/>
        <w:numPr>
          <w:ilvl w:val="0"/>
          <w:numId w:val="0"/>
        </w:numPr>
        <w:jc w:val="center"/>
        <w:rPr>
          <w:b/>
          <w:lang w:val="en-GB"/>
        </w:rPr>
      </w:pPr>
      <w:r>
        <w:rPr>
          <w:b/>
          <w:lang w:val="en-GB"/>
        </w:rPr>
        <mc:AlternateContent>
          <mc:Choice Requires="wps">
            <w:drawing>
              <wp:anchor behindDoc="0" distT="0" distB="0" distL="114935" distR="114935" simplePos="0" locked="0" layoutInCell="1" allowOverlap="1" relativeHeight="7">
                <wp:simplePos x="0" y="0"/>
                <wp:positionH relativeFrom="column">
                  <wp:posOffset>2514600</wp:posOffset>
                </wp:positionH>
                <wp:positionV relativeFrom="paragraph">
                  <wp:posOffset>464820</wp:posOffset>
                </wp:positionV>
                <wp:extent cx="342900" cy="0"/>
                <wp:effectExtent l="0" t="38100" r="0" b="38100"/>
                <wp:wrapNone/>
                <wp:docPr id="3"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36.6pt" to="224.95pt,36.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4114800</wp:posOffset>
                </wp:positionH>
                <wp:positionV relativeFrom="paragraph">
                  <wp:posOffset>464820</wp:posOffset>
                </wp:positionV>
                <wp:extent cx="342900" cy="0"/>
                <wp:effectExtent l="0" t="38100" r="0" b="38100"/>
                <wp:wrapNone/>
                <wp:docPr id="4"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36.6pt" to="350.95pt,36.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4114800</wp:posOffset>
                </wp:positionH>
                <wp:positionV relativeFrom="paragraph">
                  <wp:posOffset>1737360</wp:posOffset>
                </wp:positionV>
                <wp:extent cx="342900" cy="0"/>
                <wp:effectExtent l="0" t="38100" r="0" b="38100"/>
                <wp:wrapNone/>
                <wp:docPr id="5"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136.8pt" to="350.95pt,136.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228600</wp:posOffset>
                </wp:positionH>
                <wp:positionV relativeFrom="paragraph">
                  <wp:posOffset>1036320</wp:posOffset>
                </wp:positionV>
                <wp:extent cx="0" cy="342900"/>
                <wp:effectExtent l="38100" t="0" r="38100" b="0"/>
                <wp:wrapNone/>
                <wp:docPr id="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81.6pt" to="18pt,108.5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228600</wp:posOffset>
                </wp:positionH>
                <wp:positionV relativeFrom="paragraph">
                  <wp:posOffset>1028700</wp:posOffset>
                </wp:positionV>
                <wp:extent cx="4800600" cy="0"/>
                <wp:effectExtent l="0" t="5080" r="0" b="5080"/>
                <wp:wrapNone/>
                <wp:docPr id="7" name=""/>
                <a:graphic xmlns:a="http://schemas.openxmlformats.org/drawingml/2006/main">
                  <a:graphicData uri="http://schemas.microsoft.com/office/word/2010/wordprocessingShape">
                    <wps:wsp>
                      <wps:cNvSpPr/>
                      <wps:spPr>
                        <a:xfrm>
                          <a:off x="0" y="0"/>
                          <a:ext cx="4800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81pt" to="395.95pt,8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5029200</wp:posOffset>
                </wp:positionH>
                <wp:positionV relativeFrom="paragraph">
                  <wp:posOffset>807720</wp:posOffset>
                </wp:positionV>
                <wp:extent cx="0" cy="228600"/>
                <wp:effectExtent l="5080" t="0" r="5080" b="0"/>
                <wp:wrapNone/>
                <wp:docPr id="8"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63.6pt" to="396pt,81.5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-514350</wp:posOffset>
                </wp:positionH>
                <wp:positionV relativeFrom="paragraph">
                  <wp:posOffset>2746375</wp:posOffset>
                </wp:positionV>
                <wp:extent cx="152400" cy="152400"/>
                <wp:effectExtent l="5080" t="5080" r="114935" b="114935"/>
                <wp:wrapNone/>
                <wp:docPr id="9" name=""/>
                <a:graphic xmlns:a="http://schemas.openxmlformats.org/drawingml/2006/main">
                  <a:graphicData uri="http://schemas.microsoft.com/office/word/2010/wordprocessingShape">
                    <wps:wsp>
                      <wps:cNvSpPr/>
                      <wps:spPr>
                        <a:xfrm>
                          <a:off x="0" y="0"/>
                          <a:ext cx="152280" cy="152280"/>
                        </a:xfrm>
                        <a:prstGeom prst="rect">
                          <a:avLst/>
                        </a:prstGeom>
                        <a:solidFill>
                          <a:srgbClr val="99ccff"/>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99ccff" stroked="t" o:allowincell="f" style="position:absolute;margin-left:-40.5pt;margin-top:216.25pt;width:11.95pt;height:11.95pt;mso-wrap-style:none;v-text-anchor:middle">
                <v:fill o:detectmouseclick="t" type="solid" color2="#663300"/>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14">
                <wp:simplePos x="0" y="0"/>
                <wp:positionH relativeFrom="column">
                  <wp:posOffset>-514350</wp:posOffset>
                </wp:positionH>
                <wp:positionV relativeFrom="paragraph">
                  <wp:posOffset>3000375</wp:posOffset>
                </wp:positionV>
                <wp:extent cx="152400" cy="152400"/>
                <wp:effectExtent l="5080" t="5080" r="114935" b="114935"/>
                <wp:wrapNone/>
                <wp:docPr id="10" name=""/>
                <a:graphic xmlns:a="http://schemas.openxmlformats.org/drawingml/2006/main">
                  <a:graphicData uri="http://schemas.microsoft.com/office/word/2010/wordprocessingShape">
                    <wps:wsp>
                      <wps:cNvSpPr/>
                      <wps:spPr>
                        <a:xfrm>
                          <a:off x="0" y="0"/>
                          <a:ext cx="152280" cy="152280"/>
                        </a:xfrm>
                        <a:prstGeom prst="rect">
                          <a:avLst/>
                        </a:prstGeom>
                        <a:solidFill>
                          <a:srgbClr val="993366"/>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993366" stroked="t" o:allowincell="f" style="position:absolute;margin-left:-40.5pt;margin-top:236.25pt;width:11.95pt;height:11.95pt;mso-wrap-style:none;v-text-anchor:middle">
                <v:fill o:detectmouseclick="t" type="solid" color2="#66cc99"/>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18">
                <wp:simplePos x="0" y="0"/>
                <wp:positionH relativeFrom="column">
                  <wp:posOffset>-514350</wp:posOffset>
                </wp:positionH>
                <wp:positionV relativeFrom="paragraph">
                  <wp:posOffset>3254375</wp:posOffset>
                </wp:positionV>
                <wp:extent cx="152400" cy="152400"/>
                <wp:effectExtent l="5080" t="5080" r="114935" b="114935"/>
                <wp:wrapNone/>
                <wp:docPr id="11" name=""/>
                <a:graphic xmlns:a="http://schemas.openxmlformats.org/drawingml/2006/main">
                  <a:graphicData uri="http://schemas.microsoft.com/office/word/2010/wordprocessingShape">
                    <wps:wsp>
                      <wps:cNvSpPr/>
                      <wps:spPr>
                        <a:xfrm>
                          <a:off x="0" y="0"/>
                          <a:ext cx="152280" cy="152280"/>
                        </a:xfrm>
                        <a:prstGeom prst="rect">
                          <a:avLst/>
                        </a:prstGeom>
                        <a:solidFill>
                          <a:srgbClr val="ffff99"/>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ffff99" stroked="t" o:allowincell="f" style="position:absolute;margin-left:-40.5pt;margin-top:256.25pt;width:11.95pt;height:11.95pt;mso-wrap-style:none;v-text-anchor:middle">
                <v:fill o:detectmouseclick="t" type="solid" color2="#000066"/>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21">
                <wp:simplePos x="0" y="0"/>
                <wp:positionH relativeFrom="column">
                  <wp:posOffset>-514350</wp:posOffset>
                </wp:positionH>
                <wp:positionV relativeFrom="paragraph">
                  <wp:posOffset>3512820</wp:posOffset>
                </wp:positionV>
                <wp:extent cx="152400" cy="152400"/>
                <wp:effectExtent l="5080" t="5080" r="114935" b="114935"/>
                <wp:wrapNone/>
                <wp:docPr id="12" name=""/>
                <a:graphic xmlns:a="http://schemas.openxmlformats.org/drawingml/2006/main">
                  <a:graphicData uri="http://schemas.microsoft.com/office/word/2010/wordprocessingShape">
                    <wps:wsp>
                      <wps:cNvSpPr/>
                      <wps:spPr>
                        <a:xfrm>
                          <a:off x="0" y="0"/>
                          <a:ext cx="152280" cy="152280"/>
                        </a:xfrm>
                        <a:prstGeom prst="rect">
                          <a:avLst/>
                        </a:prstGeom>
                        <a:solidFill>
                          <a:srgbClr val="c0c0c0"/>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silver" stroked="t" o:allowincell="f" style="position:absolute;margin-left:-40.5pt;margin-top:276.6pt;width:11.95pt;height:11.95pt;mso-wrap-style:none;v-text-anchor:middle">
                <v:fill o:detectmouseclick="t" type="solid" color2="#3f3f3f"/>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25">
                <wp:simplePos x="0" y="0"/>
                <wp:positionH relativeFrom="column">
                  <wp:posOffset>914400</wp:posOffset>
                </wp:positionH>
                <wp:positionV relativeFrom="paragraph">
                  <wp:posOffset>464820</wp:posOffset>
                </wp:positionV>
                <wp:extent cx="342900" cy="0"/>
                <wp:effectExtent l="0" t="38100" r="0" b="38100"/>
                <wp:wrapNone/>
                <wp:docPr id="13"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36.6pt" to="98.95pt,36.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
                <wp:simplePos x="0" y="0"/>
                <wp:positionH relativeFrom="column">
                  <wp:posOffset>914400</wp:posOffset>
                </wp:positionH>
                <wp:positionV relativeFrom="paragraph">
                  <wp:posOffset>1717040</wp:posOffset>
                </wp:positionV>
                <wp:extent cx="342900" cy="0"/>
                <wp:effectExtent l="0" t="38100" r="0" b="38100"/>
                <wp:wrapNone/>
                <wp:docPr id="14"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135.2pt" to="98.95pt,135.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2514600</wp:posOffset>
                </wp:positionH>
                <wp:positionV relativeFrom="paragraph">
                  <wp:posOffset>1717040</wp:posOffset>
                </wp:positionV>
                <wp:extent cx="342900" cy="0"/>
                <wp:effectExtent l="0" t="38100" r="0" b="38100"/>
                <wp:wrapNone/>
                <wp:docPr id="15"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35.2pt" to="224.95pt,135.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-381000</wp:posOffset>
                </wp:positionH>
                <wp:positionV relativeFrom="paragraph">
                  <wp:posOffset>20807045</wp:posOffset>
                </wp:positionV>
                <wp:extent cx="152400" cy="152400"/>
                <wp:effectExtent l="5080" t="5080" r="114935" b="114935"/>
                <wp:wrapNone/>
                <wp:docPr id="16" name=""/>
                <a:graphic xmlns:a="http://schemas.openxmlformats.org/drawingml/2006/main">
                  <a:graphicData uri="http://schemas.microsoft.com/office/word/2010/wordprocessingShape">
                    <wps:wsp>
                      <wps:cNvSpPr/>
                      <wps:spPr>
                        <a:xfrm>
                          <a:off x="0" y="0"/>
                          <a:ext cx="152280" cy="152280"/>
                        </a:xfrm>
                        <a:prstGeom prst="rect">
                          <a:avLst/>
                        </a:prstGeom>
                        <a:solidFill>
                          <a:srgbClr val="3333cc"/>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3333cc" stroked="t" o:allowincell="f" style="position:absolute;margin-left:-30pt;margin-top:1638.35pt;width:11.95pt;height:11.95pt;mso-wrap-style:none;v-text-anchor:middle">
                <v:fill o:detectmouseclick="t" type="solid" color2="#cccc33"/>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35">
                <wp:simplePos x="0" y="0"/>
                <wp:positionH relativeFrom="column">
                  <wp:posOffset>-514350</wp:posOffset>
                </wp:positionH>
                <wp:positionV relativeFrom="paragraph">
                  <wp:posOffset>3796030</wp:posOffset>
                </wp:positionV>
                <wp:extent cx="152400" cy="152400"/>
                <wp:effectExtent l="5080" t="5080" r="114935" b="114935"/>
                <wp:wrapNone/>
                <wp:docPr id="17" name=""/>
                <a:graphic xmlns:a="http://schemas.openxmlformats.org/drawingml/2006/main">
                  <a:graphicData uri="http://schemas.microsoft.com/office/word/2010/wordprocessingShape">
                    <wps:wsp>
                      <wps:cNvSpPr/>
                      <wps:spPr>
                        <a:xfrm>
                          <a:off x="0" y="0"/>
                          <a:ext cx="152280" cy="152280"/>
                        </a:xfrm>
                        <a:prstGeom prst="rect">
                          <a:avLst/>
                        </a:prstGeom>
                        <a:solidFill>
                          <a:srgbClr val="ff00ff"/>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fuchsia" stroked="t" o:allowincell="f" style="position:absolute;margin-left:-40.5pt;margin-top:298.9pt;width:11.95pt;height:11.95pt;mso-wrap-style:none;v-text-anchor:middle">
                <v:fill o:detectmouseclick="t" type="solid" color2="lime"/>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37">
                <wp:simplePos x="0" y="0"/>
                <wp:positionH relativeFrom="column">
                  <wp:posOffset>4914900</wp:posOffset>
                </wp:positionH>
                <wp:positionV relativeFrom="paragraph">
                  <wp:posOffset>1809750</wp:posOffset>
                </wp:positionV>
                <wp:extent cx="342900" cy="114300"/>
                <wp:effectExtent l="5080" t="8890" r="9525" b="10160"/>
                <wp:wrapNone/>
                <wp:docPr id="18" name=""/>
                <a:graphic xmlns:a="http://schemas.openxmlformats.org/drawingml/2006/main">
                  <a:graphicData uri="http://schemas.microsoft.com/office/word/2010/wordprocessingShape">
                    <wps:wsp>
                      <wps:cNvSpPr/>
                      <wps:spPr>
                        <a:xfrm>
                          <a:off x="0" y="0"/>
                          <a:ext cx="343080" cy="114480"/>
                        </a:xfrm>
                        <a:prstGeom prst="rightArrow">
                          <a:avLst>
                            <a:gd name="adj1" fmla="val 50000"/>
                            <a:gd name="adj2" fmla="val 74921"/>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black" stroked="t" o:allowincell="f" style="position:absolute;margin-left:387pt;margin-top:142.5pt;width:26.95pt;height:8.95pt;mso-wrap-style:none;v-text-anchor:middle" type="_x0000_t13">
                <v:fill o:detectmouseclick="t" type="solid" color2="white"/>
                <v:stroke color="black" weight="9360" joinstyle="miter" endcap="flat"/>
                <w10:wrap type="none"/>
              </v:shape>
            </w:pict>
          </mc:Fallback>
        </mc:AlternateContent>
      </w:r>
      <w:r>
        <w:br w:type="page"/>
      </w:r>
      <w:r>
        <mc:AlternateContent>
          <mc:Choice Requires="wps">
            <w:drawing>
              <wp:anchor behindDoc="0" distT="0" distB="0" distL="114935" distR="114935" simplePos="0" locked="0" layoutInCell="1" allowOverlap="1" relativeHeight="2">
                <wp:simplePos x="0" y="0"/>
                <wp:positionH relativeFrom="column">
                  <wp:posOffset>-347345</wp:posOffset>
                </wp:positionH>
                <wp:positionV relativeFrom="paragraph">
                  <wp:posOffset>88265</wp:posOffset>
                </wp:positionV>
                <wp:extent cx="1156335" cy="728345"/>
                <wp:effectExtent l="0" t="0" r="109855" b="109855"/>
                <wp:wrapNone/>
                <wp:docPr id="19" name="Frame4"/>
                <a:graphic xmlns:a="http://schemas.openxmlformats.org/drawingml/2006/main">
                  <a:graphicData uri="http://schemas.microsoft.com/office/word/2010/wordprocessingShape">
                    <wps:wsp>
                      <wps:cNvSpPr txBox="1"/>
                      <wps:spPr>
                        <a:xfrm>
                          <a:off x="0" y="0"/>
                          <a:ext cx="1266190" cy="838200"/>
                        </a:xfrm>
                        <a:prstGeom prst="rect"/>
                        <a:solidFill>
                          <a:srgbClr val="99CCFF"/>
                        </a:solidFill>
                        <a:ln w="9525">
                          <a:solidFill>
                            <a:srgbClr val="000000"/>
                          </a:solidFill>
                        </a:ln>
                        <a:effectLst>
                          <a:outerShdw dist="154940" dir="2700000">
                            <a:srgbClr val="808080"/>
                          </a:outerShdw>
                        </a:effectLst>
                      </wps:spPr>
                      <wps:txbx>
                        <w:txbxContent>
                          <w:p>
                            <w:pPr>
                              <w:pStyle w:val="BodyText"/>
                              <w:rPr/>
                            </w:pPr>
                            <w:r>
                              <w:rPr/>
                              <w:t>Trader completes Steps 1-3 of the New Account Opening Form</w:t>
                            </w:r>
                          </w:p>
                        </w:txbxContent>
                      </wps:txbx>
                      <wps:bodyPr anchor="t" lIns="91440" tIns="45720" rIns="91440" bIns="45720">
                        <a:noAutofit/>
                      </wps:bodyPr>
                    </wps:wsp>
                  </a:graphicData>
                </a:graphic>
              </wp:anchor>
            </w:drawing>
          </mc:Choice>
          <mc:Fallback>
            <w:pict>
              <v:rect fillcolor="#99CCFF" strokecolor="#000000" strokeweight="0pt" style="position:absolute;rotation:-0;width:99.7pt;height:66pt;mso-wrap-distance-left:9.05pt;mso-wrap-distance-right:9.05pt;mso-wrap-distance-top:0pt;mso-wrap-distance-bottom:0pt;margin-top:6.95pt;mso-position-vertical-relative:text;margin-left:-27.35pt;mso-position-horizontal-relative:text">
                <v:shadow on="t" color="#808080" offset="8.65pt,8.65pt"/>
                <v:textbox>
                  <w:txbxContent>
                    <w:p>
                      <w:pPr>
                        <w:pStyle w:val="BodyText"/>
                        <w:rPr/>
                      </w:pPr>
                      <w:r>
                        <w:rPr/>
                        <w:t>Trader completes Steps 1-3 of the New Account Opening Form</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2853055</wp:posOffset>
                </wp:positionH>
                <wp:positionV relativeFrom="paragraph">
                  <wp:posOffset>117475</wp:posOffset>
                </wp:positionV>
                <wp:extent cx="1156335" cy="584835"/>
                <wp:effectExtent l="0" t="0" r="109855" b="109855"/>
                <wp:wrapNone/>
                <wp:docPr id="20" name="Frame15"/>
                <a:graphic xmlns:a="http://schemas.openxmlformats.org/drawingml/2006/main">
                  <a:graphicData uri="http://schemas.microsoft.com/office/word/2010/wordprocessingShape">
                    <wps:wsp>
                      <wps:cNvSpPr txBox="1"/>
                      <wps:spPr>
                        <a:xfrm>
                          <a:off x="0" y="0"/>
                          <a:ext cx="1266190" cy="694690"/>
                        </a:xfrm>
                        <a:prstGeom prst="rect"/>
                        <a:solidFill>
                          <a:srgbClr val="993366"/>
                        </a:solidFill>
                        <a:ln w="9525">
                          <a:solidFill>
                            <a:srgbClr val="000000"/>
                          </a:solidFill>
                        </a:ln>
                        <a:effectLst>
                          <a:outerShdw dist="154940" dir="2700000">
                            <a:srgbClr val="808080"/>
                          </a:outerShdw>
                        </a:effectLst>
                      </wps:spPr>
                      <wps:txbx>
                        <w:txbxContent>
                          <w:p>
                            <w:pPr>
                              <w:pStyle w:val="BodyText"/>
                              <w:rPr/>
                            </w:pPr>
                            <w:r>
                              <w:rPr/>
                              <w:t>Counterparty created in GCP as Inactive</w:t>
                            </w:r>
                          </w:p>
                        </w:txbxContent>
                      </wps:txbx>
                      <wps:bodyPr anchor="t" lIns="91440" tIns="45720" rIns="91440" bIns="45720">
                        <a:noAutofit/>
                      </wps:bodyPr>
                    </wps:wsp>
                  </a:graphicData>
                </a:graphic>
              </wp:anchor>
            </w:drawing>
          </mc:Choice>
          <mc:Fallback>
            <w:pict>
              <v:rect fillcolor="#993366" strokecolor="#000000" strokeweight="0pt" style="position:absolute;rotation:-0;width:99.7pt;height:54.7pt;mso-wrap-distance-left:9.05pt;mso-wrap-distance-right:9.05pt;mso-wrap-distance-top:0pt;mso-wrap-distance-bottom:0pt;margin-top:9.25pt;mso-position-vertical-relative:text;margin-left:224.65pt;mso-position-horizontal-relative:text">
                <v:shadow on="t" color="#808080" offset="8.65pt,8.65pt"/>
                <v:textbox>
                  <w:txbxContent>
                    <w:p>
                      <w:pPr>
                        <w:pStyle w:val="BodyText"/>
                        <w:rPr/>
                      </w:pPr>
                      <w:r>
                        <w:rPr/>
                        <w:t>Counterparty created in GCP as Inactive</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4453255</wp:posOffset>
                </wp:positionH>
                <wp:positionV relativeFrom="paragraph">
                  <wp:posOffset>117475</wp:posOffset>
                </wp:positionV>
                <wp:extent cx="1156335" cy="584835"/>
                <wp:effectExtent l="0" t="0" r="109855" b="109855"/>
                <wp:wrapNone/>
                <wp:docPr id="21" name="Frame14"/>
                <a:graphic xmlns:a="http://schemas.openxmlformats.org/drawingml/2006/main">
                  <a:graphicData uri="http://schemas.microsoft.com/office/word/2010/wordprocessingShape">
                    <wps:wsp>
                      <wps:cNvSpPr txBox="1"/>
                      <wps:spPr>
                        <a:xfrm>
                          <a:off x="0" y="0"/>
                          <a:ext cx="1266190" cy="694690"/>
                        </a:xfrm>
                        <a:prstGeom prst="rect"/>
                        <a:solidFill>
                          <a:srgbClr val="FFFF99"/>
                        </a:solidFill>
                        <a:ln w="9525">
                          <a:solidFill>
                            <a:srgbClr val="000000"/>
                          </a:solidFill>
                        </a:ln>
                        <a:effectLst>
                          <a:outerShdw dist="154940" dir="2700000">
                            <a:srgbClr val="808080"/>
                          </a:outerShdw>
                        </a:effectLst>
                      </wps:spPr>
                      <wps:txbx>
                        <w:txbxContent>
                          <w:p>
                            <w:pPr>
                              <w:pStyle w:val="BodyText"/>
                              <w:rPr>
                                <w:sz w:val="22"/>
                              </w:rPr>
                            </w:pPr>
                            <w:r>
                              <w:rPr>
                                <w:sz w:val="22"/>
                              </w:rPr>
                              <w:t>FSA Classification  &amp; ML Checks made</w:t>
                            </w:r>
                          </w:p>
                        </w:txbxContent>
                      </wps:txbx>
                      <wps:bodyPr anchor="t" lIns="91440" tIns="45720" rIns="91440" bIns="45720">
                        <a:noAutofit/>
                      </wps:bodyPr>
                    </wps:wsp>
                  </a:graphicData>
                </a:graphic>
              </wp:anchor>
            </w:drawing>
          </mc:Choice>
          <mc:Fallback>
            <w:pict>
              <v:rect fillcolor="#FFFF99" strokecolor="#000000" strokeweight="0pt" style="position:absolute;rotation:-0;width:99.7pt;height:54.7pt;mso-wrap-distance-left:9.05pt;mso-wrap-distance-right:9.05pt;mso-wrap-distance-top:0pt;mso-wrap-distance-bottom:0pt;margin-top:9.25pt;mso-position-vertical-relative:text;margin-left:350.65pt;mso-position-horizontal-relative:text">
                <v:shadow on="t" color="#808080" offset="8.65pt,8.65pt"/>
                <v:textbox>
                  <w:txbxContent>
                    <w:p>
                      <w:pPr>
                        <w:pStyle w:val="BodyText"/>
                        <w:rPr>
                          <w:sz w:val="22"/>
                        </w:rPr>
                      </w:pPr>
                      <w:r>
                        <w:rPr>
                          <w:sz w:val="22"/>
                        </w:rPr>
                        <w:t>FSA Classification  &amp; ML Checks made</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-347345</wp:posOffset>
                </wp:positionH>
                <wp:positionV relativeFrom="paragraph">
                  <wp:posOffset>1369695</wp:posOffset>
                </wp:positionV>
                <wp:extent cx="1156335" cy="584835"/>
                <wp:effectExtent l="0" t="0" r="109855" b="109855"/>
                <wp:wrapNone/>
                <wp:docPr id="22" name="Frame12"/>
                <a:graphic xmlns:a="http://schemas.openxmlformats.org/drawingml/2006/main">
                  <a:graphicData uri="http://schemas.microsoft.com/office/word/2010/wordprocessingShape">
                    <wps:wsp>
                      <wps:cNvSpPr txBox="1"/>
                      <wps:spPr>
                        <a:xfrm>
                          <a:off x="0" y="0"/>
                          <a:ext cx="1266190" cy="694690"/>
                        </a:xfrm>
                        <a:prstGeom prst="rect"/>
                        <a:solidFill>
                          <a:srgbClr val="C0C0C0"/>
                        </a:solidFill>
                        <a:ln w="9525">
                          <a:solidFill>
                            <a:srgbClr val="000000"/>
                          </a:solidFill>
                        </a:ln>
                        <a:effectLst>
                          <a:outerShdw dist="154940" dir="2700000">
                            <a:srgbClr val="808080"/>
                          </a:outerShdw>
                        </a:effectLst>
                      </wps:spPr>
                      <wps:txbx>
                        <w:txbxContent>
                          <w:p>
                            <w:pPr>
                              <w:pStyle w:val="BodyText"/>
                              <w:rPr/>
                            </w:pPr>
                            <w:r>
                              <w:rPr/>
                              <w:t>Compliance sign off</w:t>
                            </w:r>
                          </w:p>
                        </w:txbxContent>
                      </wps:txbx>
                      <wps:bodyPr anchor="t" lIns="91440" tIns="45720" rIns="91440" bIns="45720">
                        <a:noAutofit/>
                      </wps:bodyPr>
                    </wps:wsp>
                  </a:graphicData>
                </a:graphic>
              </wp:anchor>
            </w:drawing>
          </mc:Choice>
          <mc:Fallback>
            <w:pict>
              <v:rect fillcolor="#C0C0C0" strokecolor="#000000" strokeweight="0pt" style="position:absolute;rotation:-0;width:99.7pt;height:54.7pt;mso-wrap-distance-left:9.05pt;mso-wrap-distance-right:9.05pt;mso-wrap-distance-top:0pt;mso-wrap-distance-bottom:0pt;margin-top:107.85pt;mso-position-vertical-relative:text;margin-left:-27.35pt;mso-position-horizontal-relative:text">
                <v:shadow on="t" color="#808080" offset="8.65pt,8.65pt"/>
                <v:textbox>
                  <w:txbxContent>
                    <w:p>
                      <w:pPr>
                        <w:pStyle w:val="BodyText"/>
                        <w:rPr/>
                      </w:pPr>
                      <w:r>
                        <w:rPr/>
                        <w:t>Compliance sign off</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4453255</wp:posOffset>
                </wp:positionH>
                <wp:positionV relativeFrom="paragraph">
                  <wp:posOffset>1369060</wp:posOffset>
                </wp:positionV>
                <wp:extent cx="1156335" cy="584835"/>
                <wp:effectExtent l="0" t="0" r="109855" b="109855"/>
                <wp:wrapNone/>
                <wp:docPr id="23" name="Frame13"/>
                <a:graphic xmlns:a="http://schemas.openxmlformats.org/drawingml/2006/main">
                  <a:graphicData uri="http://schemas.microsoft.com/office/word/2010/wordprocessingShape">
                    <wps:wsp>
                      <wps:cNvSpPr txBox="1"/>
                      <wps:spPr>
                        <a:xfrm>
                          <a:off x="0" y="0"/>
                          <a:ext cx="1266190" cy="694690"/>
                        </a:xfrm>
                        <a:prstGeom prst="rect"/>
                        <a:solidFill>
                          <a:srgbClr val="00FF00"/>
                        </a:solidFill>
                        <a:ln w="9525">
                          <a:solidFill>
                            <a:srgbClr val="000000"/>
                          </a:solidFill>
                        </a:ln>
                        <a:effectLst>
                          <a:outerShdw dist="154940" dir="2700000">
                            <a:srgbClr val="808080"/>
                          </a:outerShdw>
                        </a:effectLst>
                      </wps:spPr>
                      <wps:txbx>
                        <w:txbxContent>
                          <w:p>
                            <w:pPr>
                              <w:pStyle w:val="BodyText"/>
                              <w:rPr/>
                            </w:pPr>
                            <w:r>
                              <w:rPr/>
                              <w:t xml:space="preserve">Commence </w:t>
                            </w:r>
                          </w:p>
                          <w:p>
                            <w:pPr>
                              <w:pStyle w:val="BodyText"/>
                              <w:rPr/>
                            </w:pPr>
                            <w:r>
                              <w:rPr/>
                              <w:t>Trading</w:t>
                            </w:r>
                          </w:p>
                        </w:txbxContent>
                      </wps:txbx>
                      <wps:bodyPr anchor="t" lIns="91440" tIns="45720" rIns="91440" bIns="45720">
                        <a:noAutofit/>
                      </wps:bodyPr>
                    </wps:wsp>
                  </a:graphicData>
                </a:graphic>
              </wp:anchor>
            </w:drawing>
          </mc:Choice>
          <mc:Fallback>
            <w:pict>
              <v:rect fillcolor="#00FF00" strokecolor="#000000" strokeweight="0pt" style="position:absolute;rotation:-0;width:99.7pt;height:54.7pt;mso-wrap-distance-left:9.05pt;mso-wrap-distance-right:9.05pt;mso-wrap-distance-top:0pt;mso-wrap-distance-bottom:0pt;margin-top:107.8pt;mso-position-vertical-relative:text;margin-left:350.65pt;mso-position-horizontal-relative:text">
                <v:shadow on="t" color="#808080" offset="8.65pt,8.65pt"/>
                <v:textbox>
                  <w:txbxContent>
                    <w:p>
                      <w:pPr>
                        <w:pStyle w:val="BodyText"/>
                        <w:rPr/>
                      </w:pPr>
                      <w:r>
                        <w:rPr/>
                        <w:t xml:space="preserve">Commence </w:t>
                      </w:r>
                    </w:p>
                    <w:p>
                      <w:pPr>
                        <w:pStyle w:val="BodyText"/>
                        <w:rPr/>
                      </w:pPr>
                      <w:r>
                        <w:rPr/>
                        <w:t>Trading</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-304800</wp:posOffset>
                </wp:positionH>
                <wp:positionV relativeFrom="paragraph">
                  <wp:posOffset>2680970</wp:posOffset>
                </wp:positionV>
                <wp:extent cx="3048000" cy="267970"/>
                <wp:effectExtent l="0" t="0" r="0" b="0"/>
                <wp:wrapNone/>
                <wp:docPr id="24" name="Frame16"/>
                <a:graphic xmlns:a="http://schemas.openxmlformats.org/drawingml/2006/main">
                  <a:graphicData uri="http://schemas.microsoft.com/office/word/2010/wordprocessingShape">
                    <wps:wsp>
                      <wps:cNvSpPr txBox="1"/>
                      <wps:spPr>
                        <a:xfrm>
                          <a:off x="0" y="0"/>
                          <a:ext cx="3048000" cy="267970"/>
                        </a:xfrm>
                        <a:prstGeom prst="rect"/>
                        <a:solidFill>
                          <a:srgbClr val="FFFFFF">
                            <a:alpha val="0"/>
                          </a:srgbClr>
                        </a:solidFill>
                      </wps:spPr>
                      <wps:txbx>
                        <w:txbxContent>
                          <w:p>
                            <w:pPr>
                              <w:pStyle w:val="Normal"/>
                              <w:autoSpaceDE w:val="false"/>
                              <w:rPr>
                                <w:color w:val="000000"/>
                                <w:lang w:val="en-GB"/>
                              </w:rPr>
                            </w:pPr>
                            <w:r>
                              <w:rPr>
                                <w:color w:val="000000"/>
                                <w:lang w:val="en-GB"/>
                              </w:rPr>
                              <w:t xml:space="preserve">Local Trading Requestor </w:t>
                            </w:r>
                          </w:p>
                        </w:txbxContent>
                      </wps:txbx>
                      <wps:bodyPr anchor="t" lIns="92075" tIns="46355" rIns="92075" bIns="46355">
                        <a:spAutoFit/>
                      </wps:bodyPr>
                    </wps:wsp>
                  </a:graphicData>
                </a:graphic>
              </wp:anchor>
            </w:drawing>
          </mc:Choice>
          <mc:Fallback>
            <w:pict>
              <v:rect fillcolor="#FFFFFF" style="position:absolute;rotation:-0;width:240pt;height:21.1pt;mso-wrap-distance-left:9.05pt;mso-wrap-distance-right:9.05pt;mso-wrap-distance-top:0pt;mso-wrap-distance-bottom:0pt;margin-top:211.1pt;mso-position-vertical-relative:text;margin-left:-24pt;mso-position-horizontal-relative:text">
                <v:fill opacity="0f"/>
                <v:textbox inset="0.100694444444444in,0.0506944444444444in,0.100694444444444in,0.0506944444444444in">
                  <w:txbxContent>
                    <w:p>
                      <w:pPr>
                        <w:pStyle w:val="Normal"/>
                        <w:autoSpaceDE w:val="false"/>
                        <w:rPr>
                          <w:color w:val="000000"/>
                          <w:lang w:val="en-GB"/>
                        </w:rPr>
                      </w:pPr>
                      <w:r>
                        <w:rPr>
                          <w:color w:val="000000"/>
                          <w:lang w:val="en-GB"/>
                        </w:rPr>
                        <w:t xml:space="preserve">Local Trading Requestor </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-304800</wp:posOffset>
                </wp:positionH>
                <wp:positionV relativeFrom="paragraph">
                  <wp:posOffset>2945130</wp:posOffset>
                </wp:positionV>
                <wp:extent cx="2971800" cy="267970"/>
                <wp:effectExtent l="0" t="0" r="0" b="0"/>
                <wp:wrapNone/>
                <wp:docPr id="25" name="Frame7"/>
                <a:graphic xmlns:a="http://schemas.openxmlformats.org/drawingml/2006/main">
                  <a:graphicData uri="http://schemas.microsoft.com/office/word/2010/wordprocessingShape">
                    <wps:wsp>
                      <wps:cNvSpPr txBox="1"/>
                      <wps:spPr>
                        <a:xfrm>
                          <a:off x="0" y="0"/>
                          <a:ext cx="2971800" cy="267970"/>
                        </a:xfrm>
                        <a:prstGeom prst="rect"/>
                        <a:solidFill>
                          <a:srgbClr val="FFFFFF">
                            <a:alpha val="0"/>
                          </a:srgbClr>
                        </a:solidFill>
                      </wps:spPr>
                      <wps:txbx>
                        <w:txbxContent>
                          <w:p>
                            <w:pPr>
                              <w:pStyle w:val="Normal"/>
                              <w:autoSpaceDE w:val="false"/>
                              <w:rPr>
                                <w:color w:val="000000"/>
                                <w:lang w:val="en-GB"/>
                              </w:rPr>
                            </w:pPr>
                            <w:r>
                              <w:rPr>
                                <w:color w:val="000000"/>
                                <w:lang w:val="en-GB"/>
                              </w:rPr>
                              <w:t>Global Counterparty Group</w:t>
                            </w:r>
                          </w:p>
                        </w:txbxContent>
                      </wps:txbx>
                      <wps:bodyPr anchor="t" lIns="92075" tIns="46355" rIns="92075" bIns="46355">
                        <a:spAutoFit/>
                      </wps:bodyPr>
                    </wps:wsp>
                  </a:graphicData>
                </a:graphic>
              </wp:anchor>
            </w:drawing>
          </mc:Choice>
          <mc:Fallback>
            <w:pict>
              <v:rect fillcolor="#FFFFFF" style="position:absolute;rotation:-0;width:234pt;height:21.1pt;mso-wrap-distance-left:9.05pt;mso-wrap-distance-right:9.05pt;mso-wrap-distance-top:0pt;mso-wrap-distance-bottom:0pt;margin-top:231.9pt;mso-position-vertical-relative:text;margin-left:-24pt;mso-position-horizontal-relative:text">
                <v:fill opacity="0f"/>
                <v:textbox inset="0.100694444444444in,0.0506944444444444in,0.100694444444444in,0.0506944444444444in">
                  <w:txbxContent>
                    <w:p>
                      <w:pPr>
                        <w:pStyle w:val="Normal"/>
                        <w:autoSpaceDE w:val="false"/>
                        <w:rPr>
                          <w:color w:val="000000"/>
                          <w:lang w:val="en-GB"/>
                        </w:rPr>
                      </w:pPr>
                      <w:r>
                        <w:rPr>
                          <w:color w:val="000000"/>
                          <w:lang w:val="en-GB"/>
                        </w:rPr>
                        <w:t>Global Counterparty Group</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-304800</wp:posOffset>
                </wp:positionH>
                <wp:positionV relativeFrom="paragraph">
                  <wp:posOffset>2439670</wp:posOffset>
                </wp:positionV>
                <wp:extent cx="198755" cy="267970"/>
                <wp:effectExtent l="0" t="0" r="0" b="0"/>
                <wp:wrapNone/>
                <wp:docPr id="26" name="Frame5"/>
                <a:graphic xmlns:a="http://schemas.openxmlformats.org/drawingml/2006/main">
                  <a:graphicData uri="http://schemas.microsoft.com/office/word/2010/wordprocessingShape">
                    <wps:wsp>
                      <wps:cNvSpPr txBox="1"/>
                      <wps:spPr>
                        <a:xfrm>
                          <a:off x="0" y="0"/>
                          <a:ext cx="198755" cy="267970"/>
                        </a:xfrm>
                        <a:prstGeom prst="rect"/>
                        <a:solidFill>
                          <a:srgbClr val="FFFFFF">
                            <a:alpha val="0"/>
                          </a:srgbClr>
                        </a:solidFill>
                      </wps:spPr>
                      <wps:txbx>
                        <w:txbxContent>
                          <w:p>
                            <w:pPr>
                              <w:pStyle w:val="Normal"/>
                              <w:rPr/>
                            </w:pPr>
                            <w:r>
                              <w:rPr/>
                            </w:r>
                          </w:p>
                        </w:txbxContent>
                      </wps:txbx>
                      <wps:bodyPr anchor="t" lIns="92075" tIns="46355" rIns="92075" bIns="46355">
                        <a:spAutoFit/>
                      </wps:bodyPr>
                    </wps:wsp>
                  </a:graphicData>
                </a:graphic>
              </wp:anchor>
            </w:drawing>
          </mc:Choice>
          <mc:Fallback>
            <w:pict>
              <v:rect fillcolor="#FFFFFF" style="position:absolute;rotation:-0;width:15.65pt;height:21.1pt;mso-wrap-distance-left:9.05pt;mso-wrap-distance-right:9.05pt;mso-wrap-distance-top:0pt;mso-wrap-distance-bottom:0pt;margin-top:192.1pt;mso-position-vertical-relative:text;margin-left:-24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-304800</wp:posOffset>
                </wp:positionH>
                <wp:positionV relativeFrom="paragraph">
                  <wp:posOffset>3208655</wp:posOffset>
                </wp:positionV>
                <wp:extent cx="2971800" cy="267970"/>
                <wp:effectExtent l="0" t="0" r="0" b="0"/>
                <wp:wrapNone/>
                <wp:docPr id="27" name="Frame9"/>
                <a:graphic xmlns:a="http://schemas.openxmlformats.org/drawingml/2006/main">
                  <a:graphicData uri="http://schemas.microsoft.com/office/word/2010/wordprocessingShape">
                    <wps:wsp>
                      <wps:cNvSpPr txBox="1"/>
                      <wps:spPr>
                        <a:xfrm>
                          <a:off x="0" y="0"/>
                          <a:ext cx="2971800" cy="267970"/>
                        </a:xfrm>
                        <a:prstGeom prst="rect"/>
                        <a:solidFill>
                          <a:srgbClr val="FFFFFF">
                            <a:alpha val="0"/>
                          </a:srgbClr>
                        </a:solidFill>
                      </wps:spPr>
                      <wps:txbx>
                        <w:txbxContent>
                          <w:p>
                            <w:pPr>
                              <w:pStyle w:val="Normal"/>
                              <w:autoSpaceDE w:val="false"/>
                              <w:rPr>
                                <w:color w:val="000000"/>
                                <w:lang w:val="en-GB"/>
                              </w:rPr>
                            </w:pPr>
                            <w:r>
                              <w:rPr>
                                <w:color w:val="000000"/>
                                <w:lang w:val="en-GB"/>
                              </w:rPr>
                              <w:t xml:space="preserve">Business Unit Client Services </w:t>
                            </w:r>
                          </w:p>
                        </w:txbxContent>
                      </wps:txbx>
                      <wps:bodyPr anchor="t" lIns="92075" tIns="46355" rIns="92075" bIns="46355">
                        <a:spAutoFit/>
                      </wps:bodyPr>
                    </wps:wsp>
                  </a:graphicData>
                </a:graphic>
              </wp:anchor>
            </w:drawing>
          </mc:Choice>
          <mc:Fallback>
            <w:pict>
              <v:rect fillcolor="#FFFFFF" style="position:absolute;rotation:-0;width:234pt;height:21.1pt;mso-wrap-distance-left:9.05pt;mso-wrap-distance-right:9.05pt;mso-wrap-distance-top:0pt;mso-wrap-distance-bottom:0pt;margin-top:252.65pt;mso-position-vertical-relative:text;margin-left:-24pt;mso-position-horizontal-relative:text">
                <v:fill opacity="0f"/>
                <v:textbox inset="0.100694444444444in,0.0506944444444444in,0.100694444444444in,0.0506944444444444in">
                  <w:txbxContent>
                    <w:p>
                      <w:pPr>
                        <w:pStyle w:val="Normal"/>
                        <w:autoSpaceDE w:val="false"/>
                        <w:rPr>
                          <w:color w:val="000000"/>
                          <w:lang w:val="en-GB"/>
                        </w:rPr>
                      </w:pPr>
                      <w:r>
                        <w:rPr>
                          <w:color w:val="000000"/>
                          <w:lang w:val="en-GB"/>
                        </w:rPr>
                        <w:t xml:space="preserve">Business Unit Client Services </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2853055</wp:posOffset>
                </wp:positionH>
                <wp:positionV relativeFrom="paragraph">
                  <wp:posOffset>1369060</wp:posOffset>
                </wp:positionV>
                <wp:extent cx="1156335" cy="584835"/>
                <wp:effectExtent l="0" t="0" r="109855" b="109855"/>
                <wp:wrapNone/>
                <wp:docPr id="28" name="Frame10"/>
                <a:graphic xmlns:a="http://schemas.openxmlformats.org/drawingml/2006/main">
                  <a:graphicData uri="http://schemas.microsoft.com/office/word/2010/wordprocessingShape">
                    <wps:wsp>
                      <wps:cNvSpPr txBox="1"/>
                      <wps:spPr>
                        <a:xfrm>
                          <a:off x="0" y="0"/>
                          <a:ext cx="1266190" cy="694690"/>
                        </a:xfrm>
                        <a:prstGeom prst="rect"/>
                        <a:solidFill>
                          <a:srgbClr val="993366"/>
                        </a:solidFill>
                        <a:ln w="9525">
                          <a:solidFill>
                            <a:srgbClr val="000000"/>
                          </a:solidFill>
                        </a:ln>
                        <a:effectLst>
                          <a:outerShdw dist="154940" dir="2700000">
                            <a:srgbClr val="808080"/>
                          </a:outerShdw>
                        </a:effectLst>
                      </wps:spPr>
                      <wps:txbx>
                        <w:txbxContent>
                          <w:p>
                            <w:pPr>
                              <w:pStyle w:val="BodyText"/>
                              <w:rPr/>
                            </w:pPr>
                            <w:r>
                              <w:rPr/>
                              <w:t>Counterparty</w:t>
                            </w:r>
                          </w:p>
                          <w:p>
                            <w:pPr>
                              <w:pStyle w:val="BodyText"/>
                              <w:rPr/>
                            </w:pPr>
                            <w:r>
                              <w:rPr/>
                              <w:t>Activated in Enron systems</w:t>
                            </w:r>
                          </w:p>
                        </w:txbxContent>
                      </wps:txbx>
                      <wps:bodyPr anchor="t" lIns="91440" tIns="45720" rIns="91440" bIns="45720">
                        <a:noAutofit/>
                      </wps:bodyPr>
                    </wps:wsp>
                  </a:graphicData>
                </a:graphic>
              </wp:anchor>
            </w:drawing>
          </mc:Choice>
          <mc:Fallback>
            <w:pict>
              <v:rect fillcolor="#993366" strokecolor="#000000" strokeweight="0pt" style="position:absolute;rotation:-0;width:99.7pt;height:54.7pt;mso-wrap-distance-left:9.05pt;mso-wrap-distance-right:9.05pt;mso-wrap-distance-top:0pt;mso-wrap-distance-bottom:0pt;margin-top:107.8pt;mso-position-vertical-relative:text;margin-left:224.65pt;mso-position-horizontal-relative:text">
                <v:shadow on="t" color="#808080" offset="8.65pt,8.65pt"/>
                <v:textbox>
                  <w:txbxContent>
                    <w:p>
                      <w:pPr>
                        <w:pStyle w:val="BodyText"/>
                        <w:rPr/>
                      </w:pPr>
                      <w:r>
                        <w:rPr/>
                        <w:t>Counterparty</w:t>
                      </w:r>
                    </w:p>
                    <w:p>
                      <w:pPr>
                        <w:pStyle w:val="BodyText"/>
                        <w:rPr/>
                      </w:pPr>
                      <w:r>
                        <w:rPr/>
                        <w:t>Activated in Enron systems</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-304800</wp:posOffset>
                </wp:positionH>
                <wp:positionV relativeFrom="paragraph">
                  <wp:posOffset>3436620</wp:posOffset>
                </wp:positionV>
                <wp:extent cx="2438400" cy="267970"/>
                <wp:effectExtent l="0" t="0" r="0" b="0"/>
                <wp:wrapNone/>
                <wp:docPr id="29" name="Frame8"/>
                <a:graphic xmlns:a="http://schemas.openxmlformats.org/drawingml/2006/main">
                  <a:graphicData uri="http://schemas.microsoft.com/office/word/2010/wordprocessingShape">
                    <wps:wsp>
                      <wps:cNvSpPr txBox="1"/>
                      <wps:spPr>
                        <a:xfrm>
                          <a:off x="0" y="0"/>
                          <a:ext cx="2438400" cy="267970"/>
                        </a:xfrm>
                        <a:prstGeom prst="rect"/>
                        <a:solidFill>
                          <a:srgbClr val="FFFFFF">
                            <a:alpha val="0"/>
                          </a:srgbClr>
                        </a:solidFill>
                      </wps:spPr>
                      <wps:txbx>
                        <w:txbxContent>
                          <w:p>
                            <w:pPr>
                              <w:pStyle w:val="Normal"/>
                              <w:autoSpaceDE w:val="false"/>
                              <w:rPr>
                                <w:color w:val="000000"/>
                                <w:lang w:val="en-GB"/>
                              </w:rPr>
                            </w:pPr>
                            <w:r>
                              <w:rPr>
                                <w:color w:val="000000"/>
                                <w:lang w:val="en-GB"/>
                              </w:rPr>
                              <w:t>Compliance Group</w:t>
                            </w:r>
                          </w:p>
                        </w:txbxContent>
                      </wps:txbx>
                      <wps:bodyPr anchor="t" lIns="92075" tIns="46355" rIns="92075" bIns="46355">
                        <a:spAutoFit/>
                      </wps:bodyPr>
                    </wps:wsp>
                  </a:graphicData>
                </a:graphic>
              </wp:anchor>
            </w:drawing>
          </mc:Choice>
          <mc:Fallback>
            <w:pict>
              <v:rect fillcolor="#FFFFFF" style="position:absolute;rotation:-0;width:192pt;height:21.1pt;mso-wrap-distance-left:9.05pt;mso-wrap-distance-right:9.05pt;mso-wrap-distance-top:0pt;mso-wrap-distance-bottom:0pt;margin-top:270.6pt;mso-position-vertical-relative:text;margin-left:-24pt;mso-position-horizontal-relative:text">
                <v:fill opacity="0f"/>
                <v:textbox inset="0.100694444444444in,0.0506944444444444in,0.100694444444444in,0.0506944444444444in">
                  <w:txbxContent>
                    <w:p>
                      <w:pPr>
                        <w:pStyle w:val="Normal"/>
                        <w:autoSpaceDE w:val="false"/>
                        <w:rPr>
                          <w:color w:val="000000"/>
                          <w:lang w:val="en-GB"/>
                        </w:rPr>
                      </w:pPr>
                      <w:r>
                        <w:rPr>
                          <w:color w:val="000000"/>
                          <w:lang w:val="en-GB"/>
                        </w:rPr>
                        <w:t>Compliance Group</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1252855</wp:posOffset>
                </wp:positionH>
                <wp:positionV relativeFrom="paragraph">
                  <wp:posOffset>1369060</wp:posOffset>
                </wp:positionV>
                <wp:extent cx="1156335" cy="584835"/>
                <wp:effectExtent l="0" t="0" r="109855" b="109855"/>
                <wp:wrapNone/>
                <wp:docPr id="30" name="Frame11"/>
                <a:graphic xmlns:a="http://schemas.openxmlformats.org/drawingml/2006/main">
                  <a:graphicData uri="http://schemas.microsoft.com/office/word/2010/wordprocessingShape">
                    <wps:wsp>
                      <wps:cNvSpPr txBox="1"/>
                      <wps:spPr>
                        <a:xfrm>
                          <a:off x="0" y="0"/>
                          <a:ext cx="1266190" cy="694690"/>
                        </a:xfrm>
                        <a:prstGeom prst="rect"/>
                        <a:solidFill>
                          <a:srgbClr val="FF00FF"/>
                        </a:solidFill>
                        <a:ln w="9525">
                          <a:solidFill>
                            <a:srgbClr val="000000"/>
                          </a:solidFill>
                        </a:ln>
                        <a:effectLst>
                          <a:outerShdw dist="154940" dir="2700000">
                            <a:srgbClr val="808080"/>
                          </a:outerShdw>
                        </a:effectLst>
                      </wps:spPr>
                      <wps:txbx>
                        <w:txbxContent>
                          <w:p>
                            <w:pPr>
                              <w:pStyle w:val="BodyText"/>
                              <w:rPr/>
                            </w:pPr>
                            <w:r>
                              <w:rPr/>
                              <w:t>Credit Approval</w:t>
                            </w:r>
                          </w:p>
                          <w:p>
                            <w:pPr>
                              <w:pStyle w:val="BodyText"/>
                              <w:rPr/>
                            </w:pPr>
                            <w:r>
                              <w:rPr/>
                              <w:t>Obtained from RAC</w:t>
                            </w:r>
                          </w:p>
                          <w:p>
                            <w:pPr>
                              <w:pStyle w:val="BodyText"/>
                              <w:rPr/>
                            </w:pPr>
                            <w:r>
                              <w:rPr/>
                            </w:r>
                          </w:p>
                        </w:txbxContent>
                      </wps:txbx>
                      <wps:bodyPr anchor="t" lIns="91440" tIns="45720" rIns="91440" bIns="45720">
                        <a:noAutofit/>
                      </wps:bodyPr>
                    </wps:wsp>
                  </a:graphicData>
                </a:graphic>
              </wp:anchor>
            </w:drawing>
          </mc:Choice>
          <mc:Fallback>
            <w:pict>
              <v:rect fillcolor="#FF00FF" strokecolor="#000000" strokeweight="0pt" style="position:absolute;rotation:-0;width:99.7pt;height:54.7pt;mso-wrap-distance-left:9.05pt;mso-wrap-distance-right:9.05pt;mso-wrap-distance-top:0pt;mso-wrap-distance-bottom:0pt;margin-top:107.8pt;mso-position-vertical-relative:text;margin-left:98.65pt;mso-position-horizontal-relative:text">
                <v:shadow on="t" color="#808080" offset="8.65pt,8.65pt"/>
                <v:textbox>
                  <w:txbxContent>
                    <w:p>
                      <w:pPr>
                        <w:pStyle w:val="BodyText"/>
                        <w:rPr/>
                      </w:pPr>
                      <w:r>
                        <w:rPr/>
                        <w:t>Credit Approval</w:t>
                      </w:r>
                    </w:p>
                    <w:p>
                      <w:pPr>
                        <w:pStyle w:val="BodyText"/>
                        <w:rPr/>
                      </w:pPr>
                      <w:r>
                        <w:rPr/>
                        <w:t>Obtained from RAC</w:t>
                      </w:r>
                    </w:p>
                    <w:p>
                      <w:pPr>
                        <w:pStyle w:val="BodyText"/>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1252855</wp:posOffset>
                </wp:positionH>
                <wp:positionV relativeFrom="paragraph">
                  <wp:posOffset>88265</wp:posOffset>
                </wp:positionV>
                <wp:extent cx="1156335" cy="699135"/>
                <wp:effectExtent l="0" t="0" r="109855" b="109855"/>
                <wp:wrapNone/>
                <wp:docPr id="31" name="Frame3"/>
                <a:graphic xmlns:a="http://schemas.openxmlformats.org/drawingml/2006/main">
                  <a:graphicData uri="http://schemas.microsoft.com/office/word/2010/wordprocessingShape">
                    <wps:wsp>
                      <wps:cNvSpPr txBox="1"/>
                      <wps:spPr>
                        <a:xfrm>
                          <a:off x="0" y="0"/>
                          <a:ext cx="1266190" cy="808990"/>
                        </a:xfrm>
                        <a:prstGeom prst="rect"/>
                        <a:solidFill>
                          <a:srgbClr val="99CCFF"/>
                        </a:solidFill>
                        <a:ln w="9525">
                          <a:solidFill>
                            <a:srgbClr val="000000"/>
                          </a:solidFill>
                        </a:ln>
                        <a:effectLst>
                          <a:outerShdw dist="154940" dir="2700000">
                            <a:srgbClr val="808080"/>
                          </a:outerShdw>
                        </a:effectLst>
                      </wps:spPr>
                      <wps:txbx>
                        <w:txbxContent>
                          <w:p>
                            <w:pPr>
                              <w:pStyle w:val="BodyText2"/>
                              <w:rPr/>
                            </w:pPr>
                            <w:r>
                              <w:rPr/>
                              <w:t>Trader / Client Services complete Step 4 of Account Opening Form</w:t>
                            </w:r>
                          </w:p>
                        </w:txbxContent>
                      </wps:txbx>
                      <wps:bodyPr anchor="t" lIns="91440" tIns="45720" rIns="91440" bIns="45720">
                        <a:noAutofit/>
                      </wps:bodyPr>
                    </wps:wsp>
                  </a:graphicData>
                </a:graphic>
              </wp:anchor>
            </w:drawing>
          </mc:Choice>
          <mc:Fallback>
            <w:pict>
              <v:rect fillcolor="#99CCFF" strokecolor="#000000" strokeweight="0pt" style="position:absolute;rotation:-0;width:99.7pt;height:63.7pt;mso-wrap-distance-left:9.05pt;mso-wrap-distance-right:9.05pt;mso-wrap-distance-top:0pt;mso-wrap-distance-bottom:0pt;margin-top:6.95pt;mso-position-vertical-relative:text;margin-left:98.65pt;mso-position-horizontal-relative:text">
                <v:shadow on="t" color="#808080" offset="8.65pt,8.65pt"/>
                <v:textbox>
                  <w:txbxContent>
                    <w:p>
                      <w:pPr>
                        <w:pStyle w:val="BodyText2"/>
                        <w:rPr/>
                      </w:pPr>
                      <w:r>
                        <w:rPr/>
                        <w:t>Trader / Client Services complete Step 4 of Account Opening Form</w:t>
                      </w:r>
                    </w:p>
                  </w:txbxContent>
                </v:textbox>
                <w10:wrap type="none"/>
              </v:rect>
            </w:pict>
          </mc:Fallback>
        </mc:AlternateContent>
      </w:r>
      <w:r>
        <mc:AlternateContent>
          <mc:Choice Requires="wps">
            <w:drawing>
              <wp:anchor behindDoc="0" distT="0" distB="0" distL="114935" distR="114935" simplePos="0" locked="0" layoutInCell="1" allowOverlap="1" relativeHeight="36">
                <wp:simplePos x="0" y="0"/>
                <wp:positionH relativeFrom="column">
                  <wp:posOffset>-304800</wp:posOffset>
                </wp:positionH>
                <wp:positionV relativeFrom="paragraph">
                  <wp:posOffset>3719830</wp:posOffset>
                </wp:positionV>
                <wp:extent cx="2438400" cy="267970"/>
                <wp:effectExtent l="0" t="0" r="0" b="0"/>
                <wp:wrapNone/>
                <wp:docPr id="32" name="Frame6"/>
                <a:graphic xmlns:a="http://schemas.openxmlformats.org/drawingml/2006/main">
                  <a:graphicData uri="http://schemas.microsoft.com/office/word/2010/wordprocessingShape">
                    <wps:wsp>
                      <wps:cNvSpPr txBox="1"/>
                      <wps:spPr>
                        <a:xfrm>
                          <a:off x="0" y="0"/>
                          <a:ext cx="2438400" cy="267970"/>
                        </a:xfrm>
                        <a:prstGeom prst="rect"/>
                        <a:solidFill>
                          <a:srgbClr val="FFFFFF">
                            <a:alpha val="0"/>
                          </a:srgbClr>
                        </a:solidFill>
                      </wps:spPr>
                      <wps:txbx>
                        <w:txbxContent>
                          <w:p>
                            <w:pPr>
                              <w:pStyle w:val="Normal"/>
                              <w:autoSpaceDE w:val="false"/>
                              <w:rPr>
                                <w:color w:val="000000"/>
                                <w:lang w:val="en-GB"/>
                              </w:rPr>
                            </w:pPr>
                            <w:r>
                              <w:rPr>
                                <w:color w:val="000000"/>
                                <w:lang w:val="en-GB"/>
                              </w:rPr>
                              <w:t>RAC Group</w:t>
                            </w:r>
                          </w:p>
                        </w:txbxContent>
                      </wps:txbx>
                      <wps:bodyPr anchor="t" lIns="92075" tIns="46355" rIns="92075" bIns="46355">
                        <a:spAutoFit/>
                      </wps:bodyPr>
                    </wps:wsp>
                  </a:graphicData>
                </a:graphic>
              </wp:anchor>
            </w:drawing>
          </mc:Choice>
          <mc:Fallback>
            <w:pict>
              <v:rect fillcolor="#FFFFFF" style="position:absolute;rotation:-0;width:192pt;height:21.1pt;mso-wrap-distance-left:9.05pt;mso-wrap-distance-right:9.05pt;mso-wrap-distance-top:0pt;mso-wrap-distance-bottom:0pt;margin-top:292.9pt;mso-position-vertical-relative:text;margin-left:-24pt;mso-position-horizontal-relative:text">
                <v:fill opacity="0f"/>
                <v:textbox inset="0.100694444444444in,0.0506944444444444in,0.100694444444444in,0.0506944444444444in">
                  <w:txbxContent>
                    <w:p>
                      <w:pPr>
                        <w:pStyle w:val="Normal"/>
                        <w:autoSpaceDE w:val="false"/>
                        <w:rPr>
                          <w:color w:val="000000"/>
                          <w:lang w:val="en-GB"/>
                        </w:rPr>
                      </w:pPr>
                      <w:r>
                        <w:rPr>
                          <w:color w:val="000000"/>
                          <w:lang w:val="en-GB"/>
                        </w:rPr>
                        <w:t>RAC Group</w:t>
                      </w:r>
                    </w:p>
                  </w:txbxContent>
                </v:textbox>
                <w10:wrap type="none"/>
              </v:rect>
            </w:pict>
          </mc:Fallback>
        </mc:AlternateContent>
      </w:r>
    </w:p>
    <w:p>
      <w:pPr>
        <w:pStyle w:val="Normal"/>
        <w:jc w:val="center"/>
        <w:rPr>
          <w:b/>
          <w:lang w:val="en-GB"/>
        </w:rPr>
      </w:pPr>
      <w:r>
        <w:rPr>
          <w:b/>
          <w:lang w:val="en-GB"/>
        </w:rPr>
      </w:r>
    </w:p>
    <w:p>
      <w:pPr>
        <w:pStyle w:val="Normal"/>
        <w:rPr>
          <w:b/>
          <w:lang w:val="en-GB"/>
        </w:rPr>
      </w:pPr>
      <w:r>
        <w:rPr>
          <w:b/>
          <w:lang w:val="en-GB"/>
        </w:rPr>
        <w:t>2.2. Process Requirements by Departmental function</w:t>
      </w:r>
    </w:p>
    <w:p>
      <w:pPr>
        <w:pStyle w:val="Normal"/>
        <w:jc w:val="both"/>
        <w:rPr>
          <w:b/>
          <w:lang w:val="en-GB"/>
        </w:rPr>
      </w:pPr>
      <w:r>
        <w:rPr>
          <w:b/>
          <w:lang w:val="en-GB"/>
        </w:rPr>
      </w:r>
    </w:p>
    <w:p>
      <w:pPr>
        <w:pStyle w:val="Normal"/>
        <w:jc w:val="both"/>
        <w:rPr>
          <w:b/>
          <w:sz w:val="20"/>
          <w:lang w:val="en-GB" w:eastAsia="en-CA"/>
        </w:rPr>
      </w:pPr>
      <w:r>
        <w:rPr>
          <w:b/>
          <w:sz w:val="20"/>
          <w:lang w:val="en-GB" w:eastAsia="en-CA"/>
        </w:rPr>
        <mc:AlternateContent>
          <mc:Choice Requires="wps">
            <w:drawing>
              <wp:anchor behindDoc="0" distT="0" distB="0" distL="114935" distR="114935" simplePos="0" locked="0" layoutInCell="1" allowOverlap="1" relativeHeight="28">
                <wp:simplePos x="0" y="0"/>
                <wp:positionH relativeFrom="column">
                  <wp:posOffset>-152400</wp:posOffset>
                </wp:positionH>
                <wp:positionV relativeFrom="paragraph">
                  <wp:posOffset>167640</wp:posOffset>
                </wp:positionV>
                <wp:extent cx="152400" cy="152400"/>
                <wp:effectExtent l="5080" t="5080" r="114935" b="114935"/>
                <wp:wrapNone/>
                <wp:docPr id="33" name=""/>
                <a:graphic xmlns:a="http://schemas.openxmlformats.org/drawingml/2006/main">
                  <a:graphicData uri="http://schemas.microsoft.com/office/word/2010/wordprocessingShape">
                    <wps:wsp>
                      <wps:cNvSpPr/>
                      <wps:spPr>
                        <a:xfrm>
                          <a:off x="0" y="0"/>
                          <a:ext cx="152280" cy="152280"/>
                        </a:xfrm>
                        <a:prstGeom prst="rect">
                          <a:avLst/>
                        </a:prstGeom>
                        <a:solidFill>
                          <a:srgbClr val="99ccff"/>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99ccff" stroked="t" o:allowincell="f" style="position:absolute;margin-left:-12pt;margin-top:13.2pt;width:11.95pt;height:11.95pt;mso-wrap-style:none;v-text-anchor:middle">
                <v:fill o:detectmouseclick="t" type="solid" color2="#663300"/>
                <v:stroke color="black" weight="9360" joinstyle="miter" endcap="flat"/>
                <v:shadow on="t" obscured="f" color="gray"/>
                <w10:wrap type="none"/>
              </v:rect>
            </w:pict>
          </mc:Fallback>
        </mc:AlternateContent>
      </w:r>
    </w:p>
    <w:p>
      <w:pPr>
        <w:pStyle w:val="Normal"/>
        <w:jc w:val="both"/>
        <w:rPr>
          <w:b/>
          <w:lang w:val="en-GB"/>
        </w:rPr>
      </w:pPr>
      <w:r>
        <w:rPr>
          <w:b/>
          <w:lang w:val="en-GB"/>
        </w:rPr>
        <w:t xml:space="preserve"> </w:t>
      </w:r>
      <w:r>
        <w:rPr>
          <w:b/>
          <w:lang w:val="en-GB"/>
        </w:rPr>
        <w:t xml:space="preserve">Local Trading Requestor:  </w:t>
      </w:r>
    </w:p>
    <w:p>
      <w:pPr>
        <w:pStyle w:val="Normal"/>
        <w:jc w:val="both"/>
        <w:rPr>
          <w:b/>
          <w:lang w:val="en-GB"/>
        </w:rPr>
      </w:pPr>
      <w:r>
        <w:rPr>
          <w:b/>
          <w:lang w:val="en-GB"/>
        </w:rPr>
      </w:r>
    </w:p>
    <w:p>
      <w:pPr>
        <w:pStyle w:val="Normal"/>
        <w:jc w:val="both"/>
        <w:rPr>
          <w:lang w:val="en-GB"/>
        </w:rPr>
      </w:pPr>
      <w:r>
        <w:rPr>
          <w:lang w:val="en-GB"/>
        </w:rPr>
        <w:t xml:space="preserve">The first step in the process requires that the business unit trading requestor completes Steps 1 - 3 of the Account Opening Form. This Form can be accessed directly from the Account Opening button on the Enron Europe Homepage. </w:t>
      </w:r>
    </w:p>
    <w:p>
      <w:pPr>
        <w:pStyle w:val="Normal"/>
        <w:jc w:val="both"/>
        <w:rPr>
          <w:lang w:val="en-GB"/>
        </w:rPr>
      </w:pPr>
      <w:r>
        <w:rPr>
          <w:lang w:val="en-GB"/>
        </w:rPr>
      </w:r>
    </w:p>
    <w:p>
      <w:pPr>
        <w:pStyle w:val="Normal"/>
        <w:jc w:val="both"/>
        <w:rPr>
          <w:lang w:val="en-GB"/>
        </w:rPr>
      </w:pPr>
      <w:r>
        <w:rPr>
          <w:lang w:val="en-GB"/>
        </w:rPr>
        <w:t xml:space="preserve">The business unit trader then has the choice of completing Step 4 of the Form or forwarding it to Client Services, via the electronic workflow, to do this on his / her behalf. </w:t>
      </w:r>
    </w:p>
    <w:p>
      <w:pPr>
        <w:pStyle w:val="Normal"/>
        <w:jc w:val="both"/>
        <w:rPr>
          <w:lang w:val="en-GB"/>
        </w:rPr>
      </w:pPr>
      <w:r>
        <w:rPr>
          <w:lang w:val="en-GB"/>
        </w:rPr>
      </w:r>
    </w:p>
    <w:p>
      <w:pPr>
        <w:pStyle w:val="Normal"/>
        <w:jc w:val="both"/>
        <w:rPr>
          <w:lang w:val="en-GB"/>
        </w:rPr>
      </w:pPr>
      <w:r>
        <w:rPr>
          <w:lang w:val="en-GB"/>
        </w:rPr>
        <w:t xml:space="preserve">If the business unit trader completes all 4 steps of the form, he / she may be forward it to GCP via the electronic workflow. </w:t>
      </w:r>
    </w:p>
    <w:p>
      <w:pPr>
        <w:pStyle w:val="Normal"/>
        <w:jc w:val="both"/>
        <w:rPr>
          <w:lang w:val="en-GB"/>
        </w:rPr>
      </w:pPr>
      <w:r>
        <w:rPr>
          <w:lang w:val="en-GB"/>
        </w:rPr>
      </w:r>
    </w:p>
    <w:p>
      <w:pPr>
        <w:pStyle w:val="Normal"/>
        <w:jc w:val="both"/>
        <w:rPr>
          <w:b/>
          <w:sz w:val="20"/>
          <w:lang w:val="en-GB" w:eastAsia="en-CA"/>
        </w:rPr>
      </w:pPr>
      <w:r>
        <w:rPr>
          <w:b/>
          <w:sz w:val="20"/>
          <w:lang w:val="en-GB" w:eastAsia="en-CA"/>
        </w:rPr>
        <mc:AlternateContent>
          <mc:Choice Requires="wps">
            <w:drawing>
              <wp:anchor behindDoc="0" distT="0" distB="0" distL="114935" distR="114935" simplePos="0" locked="0" layoutInCell="1" allowOverlap="1" relativeHeight="38">
                <wp:simplePos x="0" y="0"/>
                <wp:positionH relativeFrom="column">
                  <wp:posOffset>-152400</wp:posOffset>
                </wp:positionH>
                <wp:positionV relativeFrom="paragraph">
                  <wp:posOffset>168910</wp:posOffset>
                </wp:positionV>
                <wp:extent cx="152400" cy="152400"/>
                <wp:effectExtent l="5080" t="5080" r="114935" b="114935"/>
                <wp:wrapNone/>
                <wp:docPr id="34" name=""/>
                <a:graphic xmlns:a="http://schemas.openxmlformats.org/drawingml/2006/main">
                  <a:graphicData uri="http://schemas.microsoft.com/office/word/2010/wordprocessingShape">
                    <wps:wsp>
                      <wps:cNvSpPr/>
                      <wps:spPr>
                        <a:xfrm>
                          <a:off x="0" y="0"/>
                          <a:ext cx="152280" cy="152280"/>
                        </a:xfrm>
                        <a:prstGeom prst="rect">
                          <a:avLst/>
                        </a:prstGeom>
                        <a:solidFill>
                          <a:srgbClr val="993366"/>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993366" stroked="t" o:allowincell="f" style="position:absolute;margin-left:-12pt;margin-top:13.3pt;width:11.95pt;height:11.95pt;mso-wrap-style:none;v-text-anchor:middle">
                <v:fill o:detectmouseclick="t" type="solid" color2="#66cc99"/>
                <v:stroke color="black" weight="9360" joinstyle="miter" endcap="flat"/>
                <v:shadow on="t" obscured="f" color="gray"/>
                <w10:wrap type="none"/>
              </v:rect>
            </w:pict>
          </mc:Fallback>
        </mc:AlternateContent>
      </w:r>
    </w:p>
    <w:p>
      <w:pPr>
        <w:pStyle w:val="Normal"/>
        <w:jc w:val="both"/>
        <w:rPr>
          <w:b/>
          <w:lang w:val="en-GB"/>
        </w:rPr>
      </w:pPr>
      <w:r>
        <w:rPr>
          <w:b/>
          <w:lang w:val="en-GB"/>
        </w:rPr>
        <w:t xml:space="preserve"> </w:t>
      </w:r>
      <w:r>
        <w:rPr>
          <w:b/>
          <w:lang w:val="en-GB"/>
        </w:rPr>
        <w:t>Global Counterparty Group:</w:t>
      </w:r>
    </w:p>
    <w:p>
      <w:pPr>
        <w:pStyle w:val="Normal"/>
        <w:jc w:val="both"/>
        <w:rPr>
          <w:b/>
          <w:lang w:val="en-GB"/>
        </w:rPr>
      </w:pPr>
      <w:r>
        <w:rPr>
          <w:b/>
          <w:lang w:val="en-GB"/>
        </w:rPr>
      </w:r>
    </w:p>
    <w:p>
      <w:pPr>
        <w:pStyle w:val="Normal"/>
        <w:jc w:val="both"/>
        <w:rPr>
          <w:lang w:val="en-GB"/>
        </w:rPr>
      </w:pPr>
      <w:r>
        <w:rPr>
          <w:lang w:val="en-GB"/>
        </w:rPr>
        <w:t>On receipt of the completed Account Opening Form, via the workflow, GCP open the account in their database and the counterparty is marked as “Inactive”.</w:t>
      </w:r>
    </w:p>
    <w:p>
      <w:pPr>
        <w:pStyle w:val="Normal"/>
        <w:jc w:val="both"/>
        <w:rPr>
          <w:lang w:val="en-GB"/>
        </w:rPr>
      </w:pPr>
      <w:r>
        <w:rPr>
          <w:lang w:val="en-GB"/>
        </w:rPr>
      </w:r>
    </w:p>
    <w:p>
      <w:pPr>
        <w:pStyle w:val="Normal"/>
        <w:jc w:val="both"/>
        <w:rPr>
          <w:lang w:val="en-GB"/>
        </w:rPr>
      </w:pPr>
      <w:r>
        <w:rPr>
          <w:lang w:val="en-GB"/>
        </w:rPr>
        <w:t xml:space="preserve">GCP advise the business unit Client Services that the new counterparty account has been received and set up as inactive.  The status of this counterparty will remain as “Inactive” until all the procedures detailed below have been completed. </w:t>
      </w:r>
    </w:p>
    <w:p>
      <w:pPr>
        <w:pStyle w:val="Normal"/>
        <w:jc w:val="both"/>
        <w:rPr>
          <w:lang w:val="en-GB"/>
        </w:rPr>
      </w:pPr>
      <w:r>
        <w:rPr>
          <w:lang w:val="en-GB"/>
        </w:rPr>
      </w:r>
    </w:p>
    <w:p>
      <w:pPr>
        <w:pStyle w:val="Normal"/>
        <w:jc w:val="both"/>
        <w:rPr>
          <w:lang w:val="en-GB"/>
        </w:rPr>
      </w:pPr>
      <w:r>
        <w:rPr>
          <w:lang w:val="en-GB"/>
        </w:rPr>
        <w:t>On receipt of confirmation from the Compliance Dept and RAC that the checks and procedures detailed below have been completed satisfactorily the counterparty status will be changed to “Active”. Only then is Enron is in a position to undertake trading with the counterparty.</w:t>
      </w:r>
    </w:p>
    <w:p>
      <w:pPr>
        <w:pStyle w:val="Normal"/>
        <w:jc w:val="both"/>
        <w:rPr>
          <w:lang w:val="en-GB"/>
        </w:rPr>
      </w:pPr>
      <w:r>
        <w:rPr>
          <w:lang w:val="en-GB"/>
        </w:rPr>
      </w:r>
    </w:p>
    <w:p>
      <w:pPr>
        <w:pStyle w:val="Normal"/>
        <w:jc w:val="both"/>
        <w:rPr>
          <w:lang w:val="en-GB"/>
        </w:rPr>
      </w:pPr>
      <w:r>
        <w:rPr>
          <w:lang w:val="en-GB"/>
        </w:rPr>
      </w:r>
    </w:p>
    <w:p>
      <w:pPr>
        <w:pStyle w:val="BodyText3"/>
        <w:rPr>
          <w:b/>
        </w:rPr>
      </w:pPr>
      <w:r>
        <mc:AlternateContent>
          <mc:Choice Requires="wps">
            <w:drawing>
              <wp:anchor behindDoc="0" distT="0" distB="0" distL="114935" distR="114935" simplePos="0" locked="0" layoutInCell="1" allowOverlap="1" relativeHeight="32">
                <wp:simplePos x="0" y="0"/>
                <wp:positionH relativeFrom="column">
                  <wp:posOffset>-198120</wp:posOffset>
                </wp:positionH>
                <wp:positionV relativeFrom="paragraph">
                  <wp:posOffset>635</wp:posOffset>
                </wp:positionV>
                <wp:extent cx="152400" cy="152400"/>
                <wp:effectExtent l="5080" t="5080" r="114935" b="114935"/>
                <wp:wrapNone/>
                <wp:docPr id="35" name=""/>
                <a:graphic xmlns:a="http://schemas.openxmlformats.org/drawingml/2006/main">
                  <a:graphicData uri="http://schemas.microsoft.com/office/word/2010/wordprocessingShape">
                    <wps:wsp>
                      <wps:cNvSpPr/>
                      <wps:spPr>
                        <a:xfrm>
                          <a:off x="0" y="0"/>
                          <a:ext cx="152280" cy="152280"/>
                        </a:xfrm>
                        <a:prstGeom prst="rect">
                          <a:avLst/>
                        </a:prstGeom>
                        <a:solidFill>
                          <a:srgbClr val="ffff99"/>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ffff99" stroked="t" o:allowincell="f" style="position:absolute;margin-left:-15.6pt;margin-top:0pt;width:11.95pt;height:11.95pt;mso-wrap-style:none;v-text-anchor:middle">
                <v:fill o:detectmouseclick="t" type="solid" color2="#000066"/>
                <v:stroke color="black" weight="9360" joinstyle="miter" endcap="flat"/>
                <v:shadow on="t" obscured="f" color="gray"/>
                <w10:wrap type="none"/>
              </v:rect>
            </w:pict>
          </mc:Fallback>
        </mc:AlternateContent>
      </w:r>
      <w:r>
        <w:rPr>
          <w:b/>
        </w:rPr>
        <w:t>Business Unit Client Services:</w:t>
      </w:r>
    </w:p>
    <w:p>
      <w:pPr>
        <w:pStyle w:val="BodyText3"/>
        <w:rPr>
          <w:b/>
        </w:rPr>
      </w:pPr>
      <w:r>
        <w:rPr>
          <w:b/>
        </w:rPr>
      </w:r>
    </w:p>
    <w:p>
      <w:pPr>
        <w:pStyle w:val="Normal"/>
        <w:jc w:val="both"/>
        <w:rPr>
          <w:lang w:val="en-GB"/>
        </w:rPr>
      </w:pPr>
      <w:r>
        <w:rPr>
          <w:lang w:val="en-GB"/>
        </w:rPr>
        <w:t>On receipt of the part completed Account Opening Form from the business unit trading requestor, Client Services complete the Form and forward it to GCP via the electronic workflow.</w:t>
      </w:r>
    </w:p>
    <w:p>
      <w:pPr>
        <w:pStyle w:val="Normal"/>
        <w:jc w:val="both"/>
        <w:rPr>
          <w:lang w:val="en-GB"/>
        </w:rPr>
      </w:pPr>
      <w:r>
        <w:rPr>
          <w:lang w:val="en-GB"/>
        </w:rPr>
      </w:r>
    </w:p>
    <w:p>
      <w:pPr>
        <w:pStyle w:val="Normal"/>
        <w:jc w:val="both"/>
        <w:rPr/>
      </w:pPr>
      <w:r>
        <w:rPr>
          <w:lang w:val="en-GB"/>
        </w:rPr>
        <w:t xml:space="preserve">On receipt of the advice from GCP that the new counterparty has been set up as inactive, the business unit Client Services Dept is then responsible for completion of the </w:t>
      </w:r>
      <w:r>
        <w:rPr/>
        <w:t>Anti Money Laundering Form and the FSA Classification Check</w:t>
      </w:r>
      <w:r>
        <w:rPr>
          <w:lang w:val="en-GB"/>
        </w:rPr>
        <w:t xml:space="preserve"> Form. They will liaise with the counterparty and / or business unit trading requestor in order to obtain the necessary information for completion of the documentation. On completion of the appropriate forms the documentation will be forwarded to the Compliance Dept.</w:t>
      </w:r>
    </w:p>
    <w:p>
      <w:pPr>
        <w:pStyle w:val="Normal"/>
        <w:jc w:val="both"/>
        <w:rPr>
          <w:lang w:val="en-GB"/>
        </w:rPr>
      </w:pPr>
      <w:r>
        <w:rPr>
          <w:lang w:val="en-GB"/>
        </w:rPr>
      </w:r>
    </w:p>
    <w:p>
      <w:pPr>
        <w:pStyle w:val="Normal"/>
        <w:jc w:val="both"/>
        <w:rPr>
          <w:lang w:val="en-GB"/>
        </w:rPr>
      </w:pPr>
      <w:r>
        <w:rPr>
          <w:lang w:val="en-GB"/>
        </w:rPr>
        <w:t>The responsibility for sending, monitoring receipt and maintenance of counterparty files containing receipts as well as evidence of compliance with all the above procedures is with the business unit Client Service Dept.</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pPr>
      <w:r>
        <mc:AlternateContent>
          <mc:Choice Requires="wps">
            <w:drawing>
              <wp:anchor behindDoc="0" distT="0" distB="0" distL="114935" distR="114935" simplePos="0" locked="0" layoutInCell="1" allowOverlap="1" relativeHeight="30">
                <wp:simplePos x="0" y="0"/>
                <wp:positionH relativeFrom="column">
                  <wp:posOffset>-137160</wp:posOffset>
                </wp:positionH>
                <wp:positionV relativeFrom="paragraph">
                  <wp:posOffset>10160</wp:posOffset>
                </wp:positionV>
                <wp:extent cx="152400" cy="152400"/>
                <wp:effectExtent l="5080" t="5080" r="114935" b="114935"/>
                <wp:wrapNone/>
                <wp:docPr id="36" name=""/>
                <a:graphic xmlns:a="http://schemas.openxmlformats.org/drawingml/2006/main">
                  <a:graphicData uri="http://schemas.microsoft.com/office/word/2010/wordprocessingShape">
                    <wps:wsp>
                      <wps:cNvSpPr/>
                      <wps:spPr>
                        <a:xfrm>
                          <a:off x="0" y="0"/>
                          <a:ext cx="152280" cy="152280"/>
                        </a:xfrm>
                        <a:prstGeom prst="rect">
                          <a:avLst/>
                        </a:prstGeom>
                        <a:solidFill>
                          <a:srgbClr val="808080"/>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gray" stroked="t" o:allowincell="f" style="position:absolute;margin-left:-10.8pt;margin-top:0.8pt;width:11.95pt;height:11.95pt;mso-wrap-style:none;v-text-anchor:middle">
                <v:fill o:detectmouseclick="t" type="solid" color2="#7f7f7f"/>
                <v:stroke color="black" weight="9360" joinstyle="miter" endcap="flat"/>
                <v:shadow on="t" obscured="f" color="gray"/>
                <w10:wrap type="none"/>
              </v:rect>
            </w:pict>
          </mc:Fallback>
        </mc:AlternateContent>
      </w:r>
      <w:r>
        <w:rPr>
          <w:lang w:val="en-GB"/>
        </w:rPr>
        <w:t xml:space="preserve">  </w:t>
      </w:r>
      <w:r>
        <w:rPr>
          <w:b/>
          <w:lang w:val="en-GB"/>
        </w:rPr>
        <w:t>Compliance Group:</w:t>
      </w:r>
    </w:p>
    <w:p>
      <w:pPr>
        <w:pStyle w:val="Normal"/>
        <w:rPr>
          <w:b/>
          <w:lang w:val="en-GB"/>
        </w:rPr>
      </w:pPr>
      <w:r>
        <w:rPr>
          <w:b/>
          <w:lang w:val="en-GB"/>
        </w:rPr>
      </w:r>
    </w:p>
    <w:p>
      <w:pPr>
        <w:pStyle w:val="Normal"/>
        <w:jc w:val="both"/>
        <w:rPr/>
      </w:pPr>
      <w:r>
        <w:rPr>
          <w:bCs/>
          <w:lang w:val="en-GB"/>
        </w:rPr>
        <w:t>On receipt of the</w:t>
      </w:r>
      <w:r>
        <w:rPr/>
        <w:t xml:space="preserve"> Anti Money Laundering Form and FSA Classification Check</w:t>
      </w:r>
      <w:r>
        <w:rPr>
          <w:lang w:val="en-GB"/>
        </w:rPr>
        <w:t xml:space="preserve"> Form the Compliance Group will be responsible for checking it and authorising / rejecting the application to trade with the new counterparty.</w:t>
      </w:r>
    </w:p>
    <w:p>
      <w:pPr>
        <w:pStyle w:val="Normal"/>
        <w:jc w:val="both"/>
        <w:rPr>
          <w:b/>
          <w:lang w:val="en-GB"/>
        </w:rPr>
      </w:pPr>
      <w:r>
        <w:rPr>
          <w:b/>
          <w:lang w:val="en-GB"/>
        </w:rPr>
      </w:r>
    </w:p>
    <w:p>
      <w:pPr>
        <w:pStyle w:val="Normal"/>
        <w:jc w:val="both"/>
        <w:rPr>
          <w:lang w:val="en-GB"/>
        </w:rPr>
      </w:pPr>
      <w:r>
        <w:rPr>
          <w:lang w:val="en-GB"/>
        </w:rPr>
        <w:t>If the Compliance Group authorise trading with the counterparty, they are then responsible for notifying the counterparty of the classification and, in certain circumstances, providing risk warnings.</w:t>
      </w:r>
    </w:p>
    <w:p>
      <w:pPr>
        <w:pStyle w:val="Normal"/>
        <w:jc w:val="both"/>
        <w:rPr>
          <w:lang w:val="en-GB"/>
        </w:rPr>
      </w:pPr>
      <w:r>
        <w:rPr>
          <w:lang w:val="en-GB"/>
        </w:rPr>
      </w:r>
    </w:p>
    <w:p>
      <w:pPr>
        <w:pStyle w:val="Normal"/>
        <w:jc w:val="both"/>
        <w:rPr>
          <w:lang w:val="en-GB"/>
        </w:rPr>
      </w:pPr>
      <w:r>
        <w:rPr>
          <w:lang w:val="en-GB"/>
        </w:rPr>
        <w:t xml:space="preserve">The Compliance Group is also responsible for the documentation related to regulatory requirements in terms of its content and updates. </w:t>
      </w:r>
    </w:p>
    <w:p>
      <w:pPr>
        <w:pStyle w:val="Normal"/>
        <w:rPr>
          <w:lang w:val="en-GB"/>
        </w:rPr>
      </w:pPr>
      <w:r>
        <w:rPr>
          <w:lang w:val="en-GB"/>
        </w:rPr>
      </w:r>
    </w:p>
    <w:p>
      <w:pPr>
        <w:pStyle w:val="Normal"/>
        <w:jc w:val="both"/>
        <w:rPr>
          <w:lang w:val="en-GB"/>
        </w:rPr>
      </w:pPr>
      <w:r>
        <w:rPr>
          <w:lang w:val="en-GB"/>
        </w:rPr>
        <w:t>.</w:t>
      </w:r>
    </w:p>
    <w:p>
      <w:pPr>
        <w:pStyle w:val="Normal"/>
        <w:rPr>
          <w:b/>
          <w:bCs/>
          <w:lang w:val="en-GB"/>
        </w:rPr>
      </w:pPr>
      <w:r>
        <mc:AlternateContent>
          <mc:Choice Requires="wps">
            <w:drawing>
              <wp:anchor behindDoc="0" distT="0" distB="0" distL="114935" distR="114935" simplePos="0" locked="0" layoutInCell="1" allowOverlap="1" relativeHeight="39">
                <wp:simplePos x="0" y="0"/>
                <wp:positionH relativeFrom="column">
                  <wp:posOffset>-152400</wp:posOffset>
                </wp:positionH>
                <wp:positionV relativeFrom="paragraph">
                  <wp:posOffset>12065</wp:posOffset>
                </wp:positionV>
                <wp:extent cx="152400" cy="152400"/>
                <wp:effectExtent l="5080" t="5080" r="114935" b="114935"/>
                <wp:wrapNone/>
                <wp:docPr id="37" name=""/>
                <a:graphic xmlns:a="http://schemas.openxmlformats.org/drawingml/2006/main">
                  <a:graphicData uri="http://schemas.microsoft.com/office/word/2010/wordprocessingShape">
                    <wps:wsp>
                      <wps:cNvSpPr/>
                      <wps:spPr>
                        <a:xfrm>
                          <a:off x="0" y="0"/>
                          <a:ext cx="152280" cy="152280"/>
                        </a:xfrm>
                        <a:prstGeom prst="rect">
                          <a:avLst/>
                        </a:prstGeom>
                        <a:solidFill>
                          <a:srgbClr val="ff00ff"/>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fuchsia" stroked="t" o:allowincell="f" style="position:absolute;margin-left:-12pt;margin-top:0.95pt;width:11.95pt;height:11.95pt;mso-wrap-style:none;v-text-anchor:middle">
                <v:fill o:detectmouseclick="t" type="solid" color2="lime"/>
                <v:stroke color="black" weight="9360" joinstyle="miter" endcap="flat"/>
                <v:shadow on="t" obscured="f" color="gray"/>
                <w10:wrap type="none"/>
              </v:rect>
            </w:pict>
          </mc:Fallback>
        </mc:AlternateContent>
      </w:r>
      <w:r>
        <w:rPr>
          <w:b/>
          <w:bCs/>
          <w:lang w:val="en-GB"/>
        </w:rPr>
        <w:t xml:space="preserve">  </w:t>
      </w:r>
      <w:r>
        <w:rPr>
          <w:b/>
          <w:bCs/>
          <w:lang w:val="en-GB"/>
        </w:rPr>
        <w:t>RAC Group:</w:t>
      </w:r>
    </w:p>
    <w:p>
      <w:pPr>
        <w:pStyle w:val="Normal"/>
        <w:rPr>
          <w:b/>
          <w:bCs/>
          <w:lang w:val="en-GB"/>
        </w:rPr>
      </w:pPr>
      <w:r>
        <w:rPr>
          <w:b/>
          <w:bCs/>
          <w:lang w:val="en-GB"/>
        </w:rPr>
      </w:r>
    </w:p>
    <w:p>
      <w:pPr>
        <w:pStyle w:val="BodyText3"/>
        <w:rPr/>
      </w:pPr>
      <w:r>
        <w:rPr/>
        <w:t>On receipt of the advice from the Compliance Group that an application to open a new counterparty has been authorised RAC is responsible for applying a trading credit limit to the counterparty.</w:t>
      </w:r>
    </w:p>
    <w:p>
      <w:pPr>
        <w:pStyle w:val="BodyText3"/>
        <w:rPr/>
      </w:pPr>
      <w:r>
        <w:rPr/>
      </w:r>
    </w:p>
    <w:p>
      <w:pPr>
        <w:pStyle w:val="Normal"/>
        <w:jc w:val="both"/>
        <w:rPr/>
      </w:pPr>
      <w:r>
        <w:rPr/>
        <w:t>RAC will complete a legal entity review for each counterparty. They may use external information searches in their assessment of counterparties and may seek further information from the counterparty.</w:t>
      </w:r>
    </w:p>
    <w:p>
      <w:pPr>
        <w:pStyle w:val="Normal"/>
        <w:jc w:val="both"/>
        <w:rPr>
          <w:lang w:val="en-GB"/>
        </w:rPr>
      </w:pPr>
      <w:r>
        <w:rPr>
          <w:lang w:val="en-GB"/>
        </w:rPr>
      </w:r>
    </w:p>
    <w:p>
      <w:pPr>
        <w:pStyle w:val="Normal"/>
        <w:jc w:val="both"/>
        <w:rPr>
          <w:lang w:val="en-GB"/>
        </w:rPr>
      </w:pPr>
      <w:r>
        <w:rPr>
          <w:lang w:val="en-GB"/>
        </w:rPr>
        <w:t>RAC must advise the local trading requestor of the trading credit limit. RAC also reserve the right to reject the application outright.</w:t>
      </w:r>
    </w:p>
    <w:p>
      <w:pPr>
        <w:pStyle w:val="BodyText3"/>
        <w:rPr>
          <w:lang w:val="en-GB"/>
        </w:rPr>
      </w:pPr>
      <w:r>
        <w:rPr>
          <w:lang w:val="en-GB"/>
        </w:rPr>
      </w:r>
    </w:p>
    <w:p>
      <w:pPr>
        <w:pStyle w:val="BodyText3"/>
        <w:rPr>
          <w:sz w:val="20"/>
          <w:lang w:val="en-US" w:eastAsia="en-CA"/>
        </w:rPr>
      </w:pPr>
      <w:r>
        <w:rPr>
          <w:sz w:val="20"/>
          <w:lang w:val="en-US" w:eastAsia="en-CA"/>
        </w:rPr>
        <mc:AlternateContent>
          <mc:Choice Requires="wps">
            <w:drawing>
              <wp:anchor behindDoc="0" distT="0" distB="0" distL="114935" distR="114935" simplePos="0" locked="0" layoutInCell="1" allowOverlap="1" relativeHeight="40">
                <wp:simplePos x="0" y="0"/>
                <wp:positionH relativeFrom="column">
                  <wp:posOffset>-152400</wp:posOffset>
                </wp:positionH>
                <wp:positionV relativeFrom="paragraph">
                  <wp:posOffset>167640</wp:posOffset>
                </wp:positionV>
                <wp:extent cx="152400" cy="152400"/>
                <wp:effectExtent l="5080" t="5080" r="114935" b="114935"/>
                <wp:wrapNone/>
                <wp:docPr id="38" name=""/>
                <a:graphic xmlns:a="http://schemas.openxmlformats.org/drawingml/2006/main">
                  <a:graphicData uri="http://schemas.microsoft.com/office/word/2010/wordprocessingShape">
                    <wps:wsp>
                      <wps:cNvSpPr/>
                      <wps:spPr>
                        <a:xfrm>
                          <a:off x="0" y="0"/>
                          <a:ext cx="152280" cy="152280"/>
                        </a:xfrm>
                        <a:prstGeom prst="rect">
                          <a:avLst/>
                        </a:prstGeom>
                        <a:solidFill>
                          <a:srgbClr val="3333cc"/>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3333cc" stroked="t" o:allowincell="f" style="position:absolute;margin-left:-12pt;margin-top:13.2pt;width:11.95pt;height:11.95pt;mso-wrap-style:none;v-text-anchor:middle">
                <v:fill o:detectmouseclick="t" type="solid" color2="#cccc33"/>
                <v:stroke color="black" weight="9360" joinstyle="miter" endcap="flat"/>
                <v:shadow on="t" obscured="f" color="gray"/>
                <w10:wrap type="none"/>
              </v:rect>
            </w:pict>
          </mc:Fallback>
        </mc:AlternateContent>
      </w:r>
    </w:p>
    <w:p>
      <w:pPr>
        <w:pStyle w:val="Heading"/>
        <w:jc w:val="start"/>
        <w:rPr/>
      </w:pPr>
      <w:r>
        <w:rPr/>
        <w:t xml:space="preserve"> </w:t>
      </w:r>
      <w:r>
        <w:rPr/>
        <w:t>Operational Credit:</w:t>
      </w:r>
    </w:p>
    <w:p>
      <w:pPr>
        <w:pStyle w:val="Heading"/>
        <w:jc w:val="start"/>
        <w:rPr/>
      </w:pPr>
      <w:r>
        <w:rPr/>
      </w:r>
    </w:p>
    <w:p>
      <w:pPr>
        <w:pStyle w:val="Heading"/>
        <w:jc w:val="start"/>
        <w:rPr>
          <w:b w:val="false"/>
        </w:rPr>
      </w:pPr>
      <w:r>
        <w:rPr>
          <w:b w:val="false"/>
        </w:rPr>
        <w:t>Operational Credit will coordinate the flow and distribution of information to the relevant departments and oversee the account opening process for new counterparties.</w:t>
      </w:r>
    </w:p>
    <w:p>
      <w:pPr>
        <w:pStyle w:val="Normal"/>
        <w:jc w:val="both"/>
        <w:rPr>
          <w:b/>
          <w:lang w:val="en-GB"/>
        </w:rPr>
      </w:pPr>
      <w:r>
        <w:rPr>
          <w:b/>
          <w:lang w:val="en-GB"/>
        </w:rPr>
      </w:r>
    </w:p>
    <w:p>
      <w:pPr>
        <w:pStyle w:val="BodyText3"/>
        <w:rPr/>
      </w:pPr>
      <w:r>
        <w:rPr/>
        <w:t>All counterparties need to be reclassified for FSA purposes at least annually and Operational Credit are responsible for ensuring that this is completed. If for any reason information needed to complete this annual check is not made available the counterparty will be made “Inactive” within the GCP system</w:t>
      </w:r>
    </w:p>
    <w:p>
      <w:pPr>
        <w:pStyle w:val="BodyText3"/>
        <w:rPr/>
      </w:pPr>
      <w:r>
        <w:rPr/>
      </w:r>
    </w:p>
    <w:p>
      <w:pPr>
        <w:pStyle w:val="BodyText3"/>
        <w:rPr/>
      </w:pPr>
      <w:r>
        <w:rPr/>
        <w:t>Operational Credit own and operate the account opening process for all trading counterparties and the policy surrounding this process.</w:t>
      </w:r>
    </w:p>
    <w:p>
      <w:pPr>
        <w:pStyle w:val="Normal"/>
        <w:rPr>
          <w:lang w:val="en-GB"/>
        </w:rPr>
      </w:pPr>
      <w:r>
        <w:rPr>
          <w:lang w:val="en-GB"/>
        </w:rPr>
      </w:r>
    </w:p>
    <w:p>
      <w:pPr>
        <w:pStyle w:val="Normal"/>
        <w:rPr>
          <w:b/>
          <w:lang w:val="en-GB"/>
        </w:rPr>
      </w:pPr>
      <w:r>
        <w:rPr>
          <w:b/>
          <w:lang w:val="en-GB"/>
        </w:rPr>
        <w:t xml:space="preserve">  </w:t>
      </w:r>
    </w:p>
    <w:p>
      <w:pPr>
        <w:pStyle w:val="Normal"/>
        <w:rPr>
          <w:b/>
          <w:lang w:val="en-GB"/>
        </w:rPr>
      </w:pPr>
      <w:r>
        <w:rPr>
          <w:b/>
          <w:lang w:val="en-GB"/>
        </w:rPr>
      </w:r>
    </w:p>
    <w:p>
      <w:pPr>
        <w:pStyle w:val="Normal"/>
        <w:rPr>
          <w:b/>
          <w:lang w:val="en-GB"/>
        </w:rPr>
      </w:pPr>
      <w:r>
        <w:rPr>
          <w:b/>
          <w:lang w:val="en-GB"/>
        </w:rPr>
      </w:r>
    </w:p>
    <w:p>
      <w:pPr>
        <w:pStyle w:val="Normal"/>
        <w:rPr>
          <w:b/>
          <w:lang w:val="en-GB"/>
        </w:rPr>
      </w:pPr>
      <w:r>
        <w:rPr>
          <w:b/>
          <w:lang w:val="en-GB"/>
        </w:rPr>
      </w:r>
    </w:p>
    <w:p>
      <w:pPr>
        <w:pStyle w:val="Normal"/>
        <w:rPr>
          <w:b/>
          <w:lang w:val="en-GB"/>
        </w:rPr>
      </w:pPr>
      <w:r>
        <w:rPr>
          <w:b/>
          <w:lang w:val="en-GB"/>
        </w:rPr>
      </w:r>
    </w:p>
    <w:p>
      <w:pPr>
        <w:pStyle w:val="Normal"/>
        <w:rPr>
          <w:b/>
          <w:lang w:val="en-GB"/>
        </w:rPr>
      </w:pPr>
      <w:r>
        <w:rPr>
          <w:b/>
          <w:lang w:val="en-GB"/>
        </w:rPr>
      </w:r>
    </w:p>
    <w:p>
      <w:pPr>
        <w:pStyle w:val="Normal"/>
        <w:rPr>
          <w:b/>
          <w:lang w:val="en-GB"/>
        </w:rPr>
      </w:pPr>
      <w:r>
        <w:rPr>
          <w:b/>
          <w:lang w:val="en-GB"/>
        </w:rPr>
      </w:r>
    </w:p>
    <w:p>
      <w:pPr>
        <w:pStyle w:val="Normal"/>
        <w:rPr>
          <w:b/>
          <w:lang w:val="en-GB"/>
        </w:rPr>
      </w:pPr>
      <w:r>
        <w:rPr>
          <w:b/>
          <w:lang w:val="en-GB"/>
        </w:rPr>
      </w:r>
    </w:p>
    <w:p>
      <w:pPr>
        <w:pStyle w:val="Normal"/>
        <w:rPr>
          <w:b/>
          <w:lang w:val="en-GB"/>
        </w:rPr>
      </w:pPr>
      <w:r>
        <w:rPr>
          <w:b/>
          <w:lang w:val="en-GB"/>
        </w:rPr>
      </w:r>
    </w:p>
    <w:p>
      <w:pPr>
        <w:pStyle w:val="Normal"/>
        <w:rPr>
          <w:b/>
          <w:lang w:val="en-GB"/>
        </w:rPr>
      </w:pPr>
      <w:r>
        <w:rPr>
          <w:b/>
          <w:lang w:val="en-GB"/>
        </w:rPr>
      </w:r>
    </w:p>
    <w:p>
      <w:pPr>
        <w:pStyle w:val="Normal"/>
        <w:jc w:val="both"/>
        <w:rPr>
          <w:lang w:val="en-GB"/>
        </w:rPr>
      </w:pPr>
      <w:r>
        <w:rPr>
          <w:lang w:val="en-GB"/>
        </w:rPr>
      </w:r>
    </w:p>
    <w:p>
      <w:pPr>
        <w:pStyle w:val="Normal"/>
        <w:jc w:val="both"/>
        <w:rPr>
          <w:b/>
          <w:sz w:val="28"/>
        </w:rPr>
      </w:pPr>
      <w:r>
        <w:rPr>
          <w:b/>
          <w:sz w:val="28"/>
        </w:rPr>
        <w:t>3.0 Exemptions and Non -Compliance</w:t>
      </w:r>
    </w:p>
    <w:p>
      <w:pPr>
        <w:pStyle w:val="Normal"/>
        <w:jc w:val="both"/>
        <w:rPr>
          <w:b/>
          <w:sz w:val="28"/>
        </w:rPr>
      </w:pPr>
      <w:r>
        <w:rPr>
          <w:b/>
          <w:sz w:val="28"/>
        </w:rPr>
      </w:r>
    </w:p>
    <w:p>
      <w:pPr>
        <w:pStyle w:val="Normal"/>
        <w:jc w:val="both"/>
        <w:rPr/>
      </w:pPr>
      <w:r>
        <w:rPr/>
        <w:t xml:space="preserve">The procedures above are relevant to Enron’s business whilst we continue to be regulated by the FSA. Enron takes these regulations seriously and as a result, where the checks and compliance sign off described in Section 2 have not been completed, under no circumstance may trading with the counterparty be undertaken. </w:t>
      </w:r>
    </w:p>
    <w:p>
      <w:pPr>
        <w:pStyle w:val="Normal"/>
        <w:jc w:val="both"/>
        <w:rPr/>
      </w:pPr>
      <w:r>
        <w:rPr/>
      </w:r>
    </w:p>
    <w:p>
      <w:pPr>
        <w:pStyle w:val="Normal"/>
        <w:jc w:val="both"/>
        <w:rPr/>
      </w:pPr>
      <w:r>
        <w:rPr/>
        <w:t>Any application for exemption to the checks and compliance sign off described in Section 2 must be authorised by the Business Unit Head and the Enron Europe Chief Operating Officer or Chief Executive Officer.</w:t>
      </w:r>
    </w:p>
    <w:p>
      <w:pPr>
        <w:pStyle w:val="Normal"/>
        <w:jc w:val="both"/>
        <w:rPr/>
      </w:pPr>
      <w:r>
        <w:rPr/>
      </w:r>
    </w:p>
    <w:p>
      <w:pPr>
        <w:pStyle w:val="Normal"/>
        <w:jc w:val="both"/>
        <w:rPr/>
      </w:pPr>
      <w:r>
        <w:rPr/>
        <w:t>Failure to comply with these requirements can result in criminal or regulatory enforcement action being taken against Enron and is likely to lead to disciplinary action being taken against the individual/s concerned.</w:t>
      </w:r>
    </w:p>
    <w:p>
      <w:pPr>
        <w:pStyle w:val="Normal"/>
        <w:jc w:val="both"/>
        <w:rPr/>
      </w:pPr>
      <w:r>
        <w:rPr/>
      </w:r>
    </w:p>
    <w:p>
      <w:pPr>
        <w:pStyle w:val="Normal"/>
        <w:jc w:val="both"/>
        <w:rPr/>
      </w:pPr>
      <w:r>
        <w:rPr/>
      </w:r>
      <w:r>
        <w:br w:type="page"/>
      </w:r>
    </w:p>
    <w:p>
      <w:pPr>
        <w:pStyle w:val="Heading2"/>
        <w:ind w:hanging="0" w:start="3600" w:end="0"/>
        <w:jc w:val="end"/>
        <w:rPr>
          <w:sz w:val="28"/>
        </w:rPr>
      </w:pPr>
      <w:r>
        <w:rPr>
          <w:i w:val="false"/>
          <w:sz w:val="28"/>
        </w:rPr>
        <w:t>Appendix A</w:t>
      </w:r>
    </w:p>
    <w:p>
      <w:pPr>
        <w:pStyle w:val="Heading2"/>
        <w:ind w:hanging="0" w:start="0"/>
        <w:rPr>
          <w:sz w:val="28"/>
        </w:rPr>
      </w:pPr>
      <w:r>
        <w:rPr>
          <w:sz w:val="28"/>
        </w:rPr>
      </w:r>
    </w:p>
    <w:p>
      <w:pPr>
        <w:pStyle w:val="Heading2"/>
        <w:ind w:hanging="0" w:start="0"/>
        <w:rPr>
          <w:i w:val="false"/>
          <w:i w:val="false"/>
          <w:sz w:val="28"/>
        </w:rPr>
      </w:pPr>
      <w:r>
        <w:rPr>
          <w:i w:val="false"/>
          <w:sz w:val="28"/>
        </w:rPr>
        <w:t xml:space="preserve"> </w:t>
      </w:r>
      <w:r>
        <w:rPr>
          <w:i w:val="false"/>
          <w:sz w:val="28"/>
        </w:rPr>
        <w:t>Summary of relevant external regulatory requirements</w:t>
      </w:r>
    </w:p>
    <w:p>
      <w:pPr>
        <w:pStyle w:val="Normal"/>
        <w:jc w:val="both"/>
        <w:rPr>
          <w:b/>
          <w:i/>
          <w:i/>
          <w:sz w:val="28"/>
          <w:lang w:val="en-GB"/>
        </w:rPr>
      </w:pPr>
      <w:r>
        <w:rPr>
          <w:b/>
          <w:i/>
          <w:sz w:val="28"/>
          <w:lang w:val="en-GB"/>
        </w:rPr>
      </w:r>
    </w:p>
    <w:p>
      <w:pPr>
        <w:pStyle w:val="Normal"/>
        <w:jc w:val="both"/>
        <w:rPr>
          <w:b/>
          <w:lang w:val="en-GB"/>
        </w:rPr>
      </w:pPr>
      <w:r>
        <w:rPr>
          <w:b/>
          <w:lang w:val="en-GB"/>
        </w:rPr>
        <w:t>i. Anti-Money Laundering Identification Procedures</w:t>
      </w:r>
    </w:p>
    <w:p>
      <w:pPr>
        <w:pStyle w:val="Normal"/>
        <w:ind w:start="360" w:end="0"/>
        <w:jc w:val="both"/>
        <w:rPr>
          <w:b/>
          <w:lang w:val="en-GB"/>
        </w:rPr>
      </w:pPr>
      <w:r>
        <w:rPr>
          <w:b/>
          <w:lang w:val="en-GB"/>
        </w:rPr>
      </w:r>
    </w:p>
    <w:p>
      <w:pPr>
        <w:pStyle w:val="Normal"/>
        <w:rPr>
          <w:lang w:val="en-GB"/>
        </w:rPr>
      </w:pPr>
      <w:r>
        <w:rPr>
          <w:lang w:val="en-GB"/>
        </w:rPr>
        <w:t>A body known as the Joint Money Laundering Steering Group (JMLSG) has produced detailed guidance to help organisations comply with these requirements.  Organisations following this guidance will be deemed to be complying with industry best practice.</w:t>
      </w:r>
    </w:p>
    <w:p>
      <w:pPr>
        <w:pStyle w:val="Normal"/>
        <w:jc w:val="both"/>
        <w:rPr>
          <w:lang w:val="en-GB"/>
        </w:rPr>
      </w:pPr>
      <w:r>
        <w:rPr>
          <w:lang w:val="en-GB"/>
        </w:rPr>
      </w:r>
    </w:p>
    <w:p>
      <w:pPr>
        <w:pStyle w:val="Normal"/>
        <w:jc w:val="both"/>
        <w:rPr>
          <w:lang w:val="en-GB"/>
        </w:rPr>
      </w:pPr>
      <w:r>
        <w:rPr>
          <w:lang w:val="en-GB"/>
        </w:rPr>
        <w:t>The JMLSG’s guidance in relation to obtaining identification evidence makes clear that differing degrees of evidence are required depending on which of the following categories the counterparty falls into:</w:t>
      </w:r>
    </w:p>
    <w:p>
      <w:pPr>
        <w:pStyle w:val="Normal"/>
        <w:jc w:val="both"/>
        <w:rPr>
          <w:lang w:val="en-GB"/>
        </w:rPr>
      </w:pPr>
      <w:r>
        <w:rPr>
          <w:lang w:val="en-GB"/>
        </w:rPr>
      </w:r>
    </w:p>
    <w:p>
      <w:pPr>
        <w:pStyle w:val="Normal"/>
        <w:numPr>
          <w:ilvl w:val="1"/>
          <w:numId w:val="3"/>
        </w:numPr>
        <w:tabs>
          <w:tab w:val="left" w:pos="720" w:leader="none"/>
        </w:tabs>
        <w:ind w:hanging="360" w:start="720" w:end="0"/>
        <w:jc w:val="both"/>
        <w:rPr>
          <w:lang w:val="en-GB"/>
        </w:rPr>
      </w:pPr>
      <w:r>
        <w:rPr>
          <w:lang w:val="en-GB"/>
        </w:rPr>
        <w:t>A regulated credit or financial institution</w:t>
      </w:r>
    </w:p>
    <w:p>
      <w:pPr>
        <w:pStyle w:val="Normal"/>
        <w:numPr>
          <w:ilvl w:val="1"/>
          <w:numId w:val="3"/>
        </w:numPr>
        <w:tabs>
          <w:tab w:val="left" w:pos="720" w:leader="none"/>
        </w:tabs>
        <w:ind w:hanging="360" w:start="720" w:end="0"/>
        <w:jc w:val="both"/>
        <w:rPr>
          <w:lang w:val="en-GB"/>
        </w:rPr>
      </w:pPr>
      <w:r>
        <w:rPr>
          <w:lang w:val="en-GB"/>
        </w:rPr>
        <w:t>Quoted on a UK recognised investment exchange, designated investment or approved exchange or a subsidiary controlled by a quoted company</w:t>
      </w:r>
    </w:p>
    <w:p>
      <w:pPr>
        <w:pStyle w:val="Normal"/>
        <w:numPr>
          <w:ilvl w:val="1"/>
          <w:numId w:val="3"/>
        </w:numPr>
        <w:tabs>
          <w:tab w:val="left" w:pos="720" w:leader="none"/>
        </w:tabs>
        <w:ind w:hanging="360" w:start="720" w:end="0"/>
        <w:jc w:val="both"/>
        <w:rPr>
          <w:lang w:val="en-GB"/>
        </w:rPr>
      </w:pPr>
      <w:r>
        <w:rPr>
          <w:lang w:val="en-GB"/>
        </w:rPr>
        <w:t>Unregulated and unquoted</w:t>
      </w:r>
    </w:p>
    <w:p>
      <w:pPr>
        <w:pStyle w:val="Normal"/>
        <w:numPr>
          <w:ilvl w:val="1"/>
          <w:numId w:val="3"/>
        </w:numPr>
        <w:tabs>
          <w:tab w:val="left" w:pos="720" w:leader="none"/>
        </w:tabs>
        <w:ind w:hanging="360" w:start="720" w:end="0"/>
        <w:jc w:val="both"/>
        <w:rPr>
          <w:lang w:val="en-GB"/>
        </w:rPr>
      </w:pPr>
      <w:r>
        <w:rPr>
          <w:lang w:val="en-GB"/>
        </w:rPr>
        <w:t>Individuals</w:t>
      </w:r>
    </w:p>
    <w:p>
      <w:pPr>
        <w:pStyle w:val="Normal"/>
        <w:jc w:val="both"/>
        <w:rPr>
          <w:lang w:val="en-GB"/>
        </w:rPr>
      </w:pPr>
      <w:r>
        <w:rPr>
          <w:lang w:val="en-GB"/>
        </w:rPr>
      </w:r>
    </w:p>
    <w:p>
      <w:pPr>
        <w:pStyle w:val="Normal"/>
        <w:jc w:val="both"/>
        <w:rPr>
          <w:lang w:val="en-GB"/>
        </w:rPr>
      </w:pPr>
      <w:r>
        <w:rPr>
          <w:lang w:val="en-GB"/>
        </w:rPr>
        <w:t xml:space="preserve">The degree of evidence required also differs depending on whether the counterparty originates from a country which has equivalent money laundering legislation to the UK, (a low risk jurisdiction) or from a country which is deemed to have inadequate money laundering controls (a high risk jurisdiction).  </w:t>
      </w:r>
    </w:p>
    <w:p>
      <w:pPr>
        <w:pStyle w:val="Normal"/>
        <w:jc w:val="both"/>
        <w:rPr>
          <w:lang w:val="en-GB" w:eastAsia="en-CA"/>
        </w:rPr>
      </w:pPr>
      <w:r>
        <w:rPr>
          <w:lang w:val="en-GB" w:eastAsia="en-CA"/>
        </w:rPr>
        <mc:AlternateContent>
          <mc:Choice Requires="wps">
            <w:drawing>
              <wp:anchor behindDoc="0" distT="0" distB="0" distL="114935" distR="114935" simplePos="0" locked="0" layoutInCell="1" allowOverlap="1" relativeHeight="33">
                <wp:simplePos x="0" y="0"/>
                <wp:positionH relativeFrom="column">
                  <wp:posOffset>-381000</wp:posOffset>
                </wp:positionH>
                <wp:positionV relativeFrom="paragraph">
                  <wp:posOffset>12895580</wp:posOffset>
                </wp:positionV>
                <wp:extent cx="152400" cy="152400"/>
                <wp:effectExtent l="5080" t="5080" r="114935" b="114935"/>
                <wp:wrapNone/>
                <wp:docPr id="39" name=""/>
                <a:graphic xmlns:a="http://schemas.openxmlformats.org/drawingml/2006/main">
                  <a:graphicData uri="http://schemas.microsoft.com/office/word/2010/wordprocessingShape">
                    <wps:wsp>
                      <wps:cNvSpPr/>
                      <wps:spPr>
                        <a:xfrm>
                          <a:off x="0" y="0"/>
                          <a:ext cx="152280" cy="152280"/>
                        </a:xfrm>
                        <a:prstGeom prst="rect">
                          <a:avLst/>
                        </a:prstGeom>
                        <a:solidFill>
                          <a:srgbClr val="00ff00"/>
                        </a:solidFill>
                        <a:ln w="9360">
                          <a:solidFill>
                            <a:srgbClr val="000000"/>
                          </a:solidFill>
                          <a:miter/>
                        </a:ln>
                        <a:effectLst>
                          <a:outerShdw dist="155280" dir="2700000" blurRad="0" rotWithShape="0">
                            <a:srgbClr val="808080"/>
                          </a:outerShdw>
                        </a:effectLst>
                      </wps:spPr>
                      <wps:style>
                        <a:lnRef idx="0"/>
                        <a:fillRef idx="0"/>
                        <a:effectRef idx="0"/>
                        <a:fontRef idx="minor"/>
                      </wps:style>
                      <wps:bodyPr/>
                    </wps:wsp>
                  </a:graphicData>
                </a:graphic>
              </wp:anchor>
            </w:drawing>
          </mc:Choice>
          <mc:Fallback>
            <w:pict>
              <v:rect id="shape_0" fillcolor="lime" stroked="t" o:allowincell="f" style="position:absolute;margin-left:-30pt;margin-top:1015.4pt;width:11.95pt;height:11.95pt;mso-wrap-style:none;v-text-anchor:middle">
                <v:fill o:detectmouseclick="t" type="solid" color2="fuchsia"/>
                <v:stroke color="black" weight="9360" joinstyle="miter" endcap="flat"/>
                <v:shadow on="t" obscured="f" color="gray"/>
                <w10:wrap type="none"/>
              </v:rect>
            </w:pict>
          </mc:Fallback>
        </mc:AlternateContent>
      </w:r>
    </w:p>
    <w:p>
      <w:pPr>
        <w:pStyle w:val="Normal"/>
        <w:jc w:val="both"/>
        <w:rPr>
          <w:lang w:val="en-GB"/>
        </w:rPr>
      </w:pPr>
      <w:r>
        <w:rPr>
          <w:lang w:val="en-GB"/>
        </w:rPr>
        <w:t xml:space="preserve">Evidence of identity has to be held on file in order to demonstrate to the FSA that the necessary procedures have been complied with. A checklist attached at Appendix C, which is in line with the JMLSG guidelines, must completed for each counterparty. </w:t>
      </w:r>
    </w:p>
    <w:p>
      <w:pPr>
        <w:pStyle w:val="Normal"/>
        <w:jc w:val="both"/>
        <w:rPr>
          <w:lang w:val="en-GB"/>
        </w:rPr>
      </w:pPr>
      <w:r>
        <w:rPr>
          <w:lang w:val="en-GB"/>
        </w:rPr>
      </w:r>
    </w:p>
    <w:p>
      <w:pPr>
        <w:pStyle w:val="Normal"/>
        <w:jc w:val="both"/>
        <w:rPr>
          <w:b/>
          <w:lang w:val="en-GB"/>
        </w:rPr>
      </w:pPr>
      <w:r>
        <w:rPr>
          <w:b/>
          <w:lang w:val="en-GB"/>
        </w:rPr>
        <w:t>ii. Counterparty Classification</w:t>
      </w:r>
    </w:p>
    <w:p>
      <w:pPr>
        <w:pStyle w:val="Normal"/>
        <w:jc w:val="both"/>
        <w:rPr>
          <w:b/>
          <w:lang w:val="en-GB"/>
        </w:rPr>
      </w:pPr>
      <w:r>
        <w:rPr>
          <w:b/>
          <w:lang w:val="en-GB"/>
        </w:rPr>
      </w:r>
    </w:p>
    <w:p>
      <w:pPr>
        <w:pStyle w:val="Normal"/>
        <w:jc w:val="both"/>
        <w:rPr/>
      </w:pPr>
      <w:r>
        <w:rPr>
          <w:lang w:val="en-GB"/>
        </w:rPr>
        <w:t xml:space="preserve">Regulated entities are required to classify counterparties with whom they intend to transact investment business prior to the business being undertaken. The category of classification determines the degree of protection owed to counterparties under FSA’s conduct of business rules. </w:t>
      </w:r>
      <w:r>
        <w:rPr/>
        <w:t>All counterparties will need to be reclassified at least annually.</w:t>
      </w:r>
    </w:p>
    <w:p>
      <w:pPr>
        <w:pStyle w:val="Normal"/>
        <w:jc w:val="both"/>
        <w:rPr>
          <w:lang w:val="en-GB"/>
        </w:rPr>
      </w:pPr>
      <w:r>
        <w:rPr>
          <w:lang w:val="en-GB"/>
        </w:rPr>
      </w:r>
    </w:p>
    <w:p>
      <w:pPr>
        <w:pStyle w:val="Normal"/>
        <w:jc w:val="both"/>
        <w:rPr/>
      </w:pPr>
      <w:r>
        <w:rPr>
          <w:lang w:val="en-GB"/>
        </w:rPr>
        <w:t>Appendix D is a questionnaire, which deals with classification under the FSA’s rules. As from 1</w:t>
      </w:r>
      <w:r>
        <w:rPr>
          <w:vertAlign w:val="superscript"/>
          <w:lang w:val="en-GB"/>
        </w:rPr>
        <w:t>st</w:t>
      </w:r>
      <w:r>
        <w:rPr>
          <w:lang w:val="en-GB"/>
        </w:rPr>
        <w:t xml:space="preserve"> December 2001 the categories of counterparty classification for FSA purposes will be:</w:t>
      </w:r>
    </w:p>
    <w:p>
      <w:pPr>
        <w:pStyle w:val="Normal"/>
        <w:ind w:firstLine="720" w:start="1440" w:end="0"/>
        <w:jc w:val="both"/>
        <w:rPr>
          <w:lang w:val="en-GB"/>
        </w:rPr>
      </w:pPr>
      <w:r>
        <w:rPr>
          <w:lang w:val="en-GB"/>
        </w:rPr>
        <w:t>a. Market counterparty</w:t>
      </w:r>
    </w:p>
    <w:p>
      <w:pPr>
        <w:pStyle w:val="Normal"/>
        <w:ind w:firstLine="720" w:start="1440" w:end="0"/>
        <w:jc w:val="both"/>
        <w:rPr>
          <w:lang w:val="en-GB"/>
        </w:rPr>
      </w:pPr>
      <w:r>
        <w:rPr>
          <w:lang w:val="en-GB"/>
        </w:rPr>
        <w:t>b. Intermediate customer</w:t>
      </w:r>
    </w:p>
    <w:p>
      <w:pPr>
        <w:pStyle w:val="Normal"/>
        <w:ind w:firstLine="720" w:start="1440" w:end="0"/>
        <w:jc w:val="both"/>
        <w:rPr>
          <w:lang w:val="en-GB"/>
        </w:rPr>
      </w:pPr>
      <w:r>
        <w:rPr>
          <w:lang w:val="en-GB"/>
        </w:rPr>
        <w:t>c. Private customer</w:t>
      </w:r>
    </w:p>
    <w:p>
      <w:pPr>
        <w:pStyle w:val="Normal"/>
        <w:ind w:firstLine="720" w:end="0"/>
        <w:jc w:val="both"/>
        <w:rPr>
          <w:lang w:val="en-GB"/>
        </w:rPr>
      </w:pPr>
      <w:r>
        <w:rPr>
          <w:lang w:val="en-GB"/>
        </w:rPr>
      </w:r>
    </w:p>
    <w:p>
      <w:pPr>
        <w:pStyle w:val="Normal"/>
        <w:jc w:val="both"/>
        <w:rPr>
          <w:b/>
          <w:lang w:val="en-GB"/>
        </w:rPr>
      </w:pPr>
      <w:r>
        <w:rPr>
          <w:b/>
          <w:lang w:val="en-GB"/>
        </w:rPr>
        <w:t>iii. Suitability</w:t>
      </w:r>
    </w:p>
    <w:p>
      <w:pPr>
        <w:pStyle w:val="Normal"/>
        <w:jc w:val="both"/>
        <w:rPr>
          <w:b/>
          <w:lang w:val="en-GB"/>
        </w:rPr>
      </w:pPr>
      <w:r>
        <w:rPr>
          <w:b/>
          <w:lang w:val="en-GB"/>
        </w:rPr>
      </w:r>
    </w:p>
    <w:p>
      <w:pPr>
        <w:pStyle w:val="Normal"/>
        <w:jc w:val="both"/>
        <w:rPr>
          <w:lang w:val="en-GB"/>
        </w:rPr>
      </w:pPr>
      <w:r>
        <w:rPr>
          <w:lang w:val="en-GB"/>
        </w:rPr>
        <w:t>Knowing a counterparty’s business and trading strategy is important as unusual trading patterns could be an indication of money laundering. Part of assessing a counterparty’s suitability will involve Credit approval and a trading credit limit being applied for Enron’s business.</w:t>
      </w:r>
    </w:p>
    <w:p>
      <w:pPr>
        <w:pStyle w:val="Normal"/>
        <w:jc w:val="both"/>
        <w:rPr>
          <w:b/>
          <w:lang w:val="en-GB"/>
        </w:rPr>
      </w:pPr>
      <w:r>
        <w:rPr>
          <w:b/>
          <w:lang w:val="en-GB"/>
        </w:rPr>
      </w:r>
    </w:p>
    <w:p>
      <w:pPr>
        <w:pStyle w:val="BodyText3"/>
        <w:rPr>
          <w:b/>
          <w:lang w:val="en-GB"/>
        </w:rPr>
      </w:pPr>
      <w:r>
        <w:rPr>
          <w:b/>
          <w:lang w:val="en-GB"/>
        </w:rPr>
      </w:r>
    </w:p>
    <w:p>
      <w:pPr>
        <w:pStyle w:val="BodyText3"/>
        <w:rPr>
          <w:b/>
        </w:rPr>
      </w:pPr>
      <w:r>
        <w:rPr>
          <w:b/>
        </w:rPr>
        <w:t>iv. Documentation</w:t>
      </w:r>
    </w:p>
    <w:p>
      <w:pPr>
        <w:pStyle w:val="BodyText3"/>
        <w:rPr>
          <w:b/>
        </w:rPr>
      </w:pPr>
      <w:r>
        <w:rPr>
          <w:b/>
        </w:rPr>
      </w:r>
    </w:p>
    <w:p>
      <w:pPr>
        <w:pStyle w:val="Normal"/>
        <w:jc w:val="both"/>
        <w:rPr>
          <w:lang w:val="en-GB"/>
        </w:rPr>
      </w:pPr>
      <w:r>
        <w:rPr>
          <w:lang w:val="en-GB"/>
        </w:rPr>
        <w:t xml:space="preserve">Under the FSA’s rules, Enron will have to send terms of business to all counterparties with which it conducts investment business other than market counterparties. Based on the regulatory requirements, it is customary to have a suite of standardised documents based upon classification. Thus all market counterparties receive the same documentation, as do all intermediate customers.  </w:t>
      </w:r>
    </w:p>
    <w:p>
      <w:pPr>
        <w:pStyle w:val="BodyText3"/>
        <w:rPr/>
      </w:pPr>
      <w:r>
        <w:rPr/>
        <w:t>Enron has two suites of standardised documentation: one for Enron Metals and one for Enron Europe Finance &amp; Trading Limited.</w:t>
      </w:r>
    </w:p>
    <w:sectPr>
      <w:type w:val="nextPage"/>
      <w:pgSz w:w="12240" w:h="15840"/>
      <w:pgMar w:left="1800" w:right="1800" w:gutter="0" w:header="0" w:top="1440"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0"/>
        </w:tabs>
        <w:ind w:start="288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lang w:val="en-GB"/>
    </w:rPr>
  </w:style>
  <w:style w:type="paragraph" w:styleId="Heading2">
    <w:name w:val="heading 2"/>
    <w:basedOn w:val="Normal"/>
    <w:next w:val="Normal"/>
    <w:qFormat/>
    <w:pPr>
      <w:keepNext w:val="true"/>
      <w:numPr>
        <w:ilvl w:val="1"/>
        <w:numId w:val="1"/>
      </w:numPr>
      <w:jc w:val="both"/>
      <w:outlineLvl w:val="1"/>
    </w:pPr>
    <w:rPr>
      <w:b/>
      <w:bCs/>
      <w:i/>
      <w:iCs/>
      <w:lang w:val="en-GB"/>
    </w:rPr>
  </w:style>
  <w:style w:type="paragraph" w:styleId="Heading3">
    <w:name w:val="heading 3"/>
    <w:basedOn w:val="Normal"/>
    <w:next w:val="Normal"/>
    <w:qFormat/>
    <w:pPr>
      <w:keepNext w:val="true"/>
      <w:numPr>
        <w:ilvl w:val="2"/>
        <w:numId w:val="1"/>
      </w:numPr>
      <w:jc w:val="center"/>
      <w:outlineLvl w:val="2"/>
    </w:pPr>
    <w:rPr>
      <w:b/>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4z1">
    <w:name w:val="WW8Num4z1"/>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10z0">
    <w:name w:val="WW8Num10z0"/>
    <w:qFormat/>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lang w:val="en-GB"/>
    </w:rPr>
  </w:style>
  <w:style w:type="paragraph" w:styleId="BodyText">
    <w:name w:val="Body Text"/>
    <w:basedOn w:val="Normal"/>
    <w:pPr>
      <w:jc w:val="center"/>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sz w:val="22"/>
    </w:rPr>
  </w:style>
  <w:style w:type="paragraph" w:styleId="BodyText3">
    <w:name w:val="Body Text 3"/>
    <w:basedOn w:val="Normal"/>
    <w:qFormat/>
    <w:pPr>
      <w:jc w:val="both"/>
    </w:pPr>
    <w:rPr>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2001-09-27T10:33:00Z</dcterms:created>
  <dc:creator>James Schmidt</dc:creator>
  <dc:description/>
  <dc:language>en-CA</dc:language>
  <cp:lastModifiedBy>skemp1</cp:lastModifiedBy>
  <cp:lastPrinted>2001-09-27T14:59:00Z</cp:lastPrinted>
  <dcterms:modified xsi:type="dcterms:W3CDTF">2001-09-27T12:41:00Z</dcterms:modified>
  <cp:revision>3</cp:revision>
  <dc:subject/>
  <dc:title>ACCOUNT OPENING:  REGULATORY REQUIREMENTS</dc:title>
</cp:coreProperties>
</file>