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0" w:end="0"/>
        <w:jc w:val="center"/>
        <w:rPr/>
      </w:pPr>
      <w:r>
        <w:rPr/>
      </w:r>
    </w:p>
    <w:p>
      <w:pPr>
        <w:pStyle w:val="Normal"/>
        <w:rPr/>
      </w:pPr>
      <w:r>
        <w:rPr/>
      </w:r>
    </w:p>
    <w:p>
      <w:pPr>
        <w:pStyle w:val="Normal"/>
        <w:rPr>
          <w:sz w:val="22"/>
        </w:rPr>
      </w:pPr>
      <w:r>
        <w:rPr>
          <w:sz w:val="22"/>
        </w:rPr>
      </w:r>
    </w:p>
    <w:p>
      <w:pPr>
        <w:pStyle w:val="Heading1"/>
        <w:ind w:firstLine="720" w:start="0" w:end="0"/>
        <w:jc w:val="center"/>
        <w:rPr>
          <w:sz w:val="22"/>
        </w:rPr>
      </w:pPr>
      <w:r>
        <w:rPr>
          <w:sz w:val="22"/>
        </w:rPr>
      </w:r>
    </w:p>
    <w:p>
      <w:pPr>
        <w:pStyle w:val="Heading1"/>
        <w:ind w:firstLine="720" w:start="0" w:end="0"/>
        <w:jc w:val="center"/>
        <w:rPr>
          <w:sz w:val="22"/>
        </w:rPr>
      </w:pPr>
      <w:r>
        <w:rPr>
          <w:sz w:val="22"/>
        </w:rPr>
        <w:t>Kimat R. Singla</w:t>
      </w:r>
    </w:p>
    <w:p>
      <w:pPr>
        <w:pStyle w:val="Normal"/>
        <w:jc w:val="center"/>
        <w:rPr>
          <w:b/>
          <w:sz w:val="22"/>
        </w:rPr>
      </w:pPr>
      <w:r>
        <w:rPr>
          <w:b/>
          <w:sz w:val="22"/>
        </w:rPr>
        <w:t>Accomplishments – Year 2001</w:t>
      </w:r>
    </w:p>
    <w:p>
      <w:pPr>
        <w:pStyle w:val="BlockText"/>
        <w:rPr>
          <w:b/>
          <w:sz w:val="22"/>
        </w:rPr>
      </w:pPr>
      <w:r>
        <w:rPr>
          <w:b/>
          <w:sz w:val="22"/>
        </w:rPr>
      </w:r>
    </w:p>
    <w:p>
      <w:pPr>
        <w:pStyle w:val="BlockText"/>
        <w:jc w:val="both"/>
        <w:rPr>
          <w:sz w:val="22"/>
        </w:rPr>
      </w:pPr>
      <w:r>
        <w:rPr>
          <w:sz w:val="22"/>
        </w:rPr>
        <w:t>Added six new traders to the Trading Track book. These new traders trade   gas &amp; power. Updated P&amp;L and  hedge strip files to add new rolls. This has been a challenging task to assimilate this new workload with my existing responsibilities. Kam and I had agreed that managing Trading Track books and the transport book is more than one person’s job. Kam has mentioned that if handling of the both books becomes difficult then Jeff G. agreed to move the transport book to someone else. Under the circumstances, I will continue to handle both books. So far, I have managed this task well and have developed a good rapport with my traders.</w:t>
      </w:r>
    </w:p>
    <w:p>
      <w:pPr>
        <w:pStyle w:val="BlockText"/>
        <w:jc w:val="both"/>
        <w:rPr>
          <w:sz w:val="22"/>
        </w:rPr>
      </w:pPr>
      <w:r>
        <w:rPr>
          <w:sz w:val="22"/>
        </w:rPr>
      </w:r>
    </w:p>
    <w:p>
      <w:pPr>
        <w:pStyle w:val="BlockText"/>
        <w:jc w:val="both"/>
        <w:rPr>
          <w:sz w:val="22"/>
        </w:rPr>
      </w:pPr>
      <w:r>
        <w:rPr>
          <w:sz w:val="22"/>
        </w:rPr>
        <w:t>Accomplished a training session with Financial group on physical deal structured in Tagg and Sitara. Presented an overview of financial &amp; physical deals. Explained how trader’s P&amp;L is  impacted when EFP posted prices and triggered prices are not reflected in Sitara. Explained this thru an example of an OA analysis</w:t>
      </w:r>
    </w:p>
    <w:p>
      <w:pPr>
        <w:pStyle w:val="BlockText"/>
        <w:jc w:val="both"/>
        <w:rPr>
          <w:sz w:val="22"/>
        </w:rPr>
      </w:pPr>
      <w:r>
        <w:rPr>
          <w:sz w:val="22"/>
        </w:rPr>
      </w:r>
    </w:p>
    <w:p>
      <w:pPr>
        <w:pStyle w:val="BlockText"/>
        <w:jc w:val="both"/>
        <w:rPr>
          <w:sz w:val="22"/>
        </w:rPr>
      </w:pPr>
      <w:r>
        <w:rPr>
          <w:sz w:val="22"/>
        </w:rPr>
        <w:t>Worked with Russ Severson to remap Transco Z6 NonNY deals that were priced at the Nat/Fuel/Leidy curve to price it correctly at the Transco Z6 NonNY curve. There were approximately 90 January 00 deals that had be re-released to activate the new mapping..</w:t>
      </w:r>
    </w:p>
    <w:p>
      <w:pPr>
        <w:pStyle w:val="Normal"/>
        <w:ind w:end="-1620"/>
        <w:jc w:val="both"/>
        <w:rPr>
          <w:sz w:val="22"/>
        </w:rPr>
      </w:pPr>
      <w:r>
        <w:rPr>
          <w:sz w:val="22"/>
        </w:rPr>
        <w:tab/>
      </w:r>
    </w:p>
    <w:p>
      <w:pPr>
        <w:pStyle w:val="Normal"/>
        <w:ind w:start="720" w:end="-1620"/>
        <w:jc w:val="both"/>
        <w:rPr>
          <w:sz w:val="22"/>
        </w:rPr>
      </w:pPr>
      <w:r>
        <w:rPr>
          <w:sz w:val="22"/>
        </w:rPr>
        <w:t xml:space="preserve">East-Mkteast desk had a missing Nymex position for the mini traders on the benchmark. Benchmark and hedgestrip were off by 28 k’s. Analyzed the new deals and positions for Dick Jenkin and mini traders. It turned out that a new deal between Dick and Robin Barbe had only oneside picked in the calc. (translation error). Fixed it and reported positions correctly.   </w:t>
      </w:r>
    </w:p>
    <w:p>
      <w:pPr>
        <w:pStyle w:val="Normal"/>
        <w:ind w:start="720" w:end="-1620"/>
        <w:jc w:val="both"/>
        <w:rPr>
          <w:sz w:val="22"/>
        </w:rPr>
      </w:pPr>
      <w:r>
        <w:rPr>
          <w:sz w:val="22"/>
        </w:rPr>
      </w:r>
    </w:p>
    <w:p>
      <w:pPr>
        <w:pStyle w:val="Normal"/>
        <w:ind w:start="720" w:end="-1620"/>
        <w:jc w:val="both"/>
        <w:rPr>
          <w:sz w:val="22"/>
        </w:rPr>
      </w:pPr>
      <w:r>
        <w:rPr>
          <w:sz w:val="22"/>
        </w:rPr>
        <w:t xml:space="preserve">East-Northeast desk had a Nymex position imbalance problem . Benchmark and hedgestrip positions were off by 97 k’s.  Several new structuring deals were added to this book. Alejandra tried recalculating her post ID’s but could not find why the positions were off. I stepped in and started analyzing her Post ID’s impacting Nymex position. It turned out several new structuring deals were added to this book and one of the post ID was picking up a deal that was originally booked to East-northeast and later corrected to FT-East but was picked up in the East-Northeast calc. After recalculating that post ID the positions balanced and the benchmark was signed timely. </w:t>
      </w:r>
    </w:p>
    <w:p>
      <w:pPr>
        <w:pStyle w:val="Normal"/>
        <w:ind w:start="720" w:end="-1620"/>
        <w:jc w:val="both"/>
        <w:rPr>
          <w:sz w:val="22"/>
        </w:rPr>
      </w:pPr>
      <w:r>
        <w:rPr>
          <w:sz w:val="22"/>
        </w:rPr>
      </w:r>
    </w:p>
    <w:p>
      <w:pPr>
        <w:pStyle w:val="Normal"/>
        <w:ind w:start="720" w:end="-1620"/>
        <w:jc w:val="both"/>
        <w:rPr>
          <w:sz w:val="22"/>
        </w:rPr>
      </w:pPr>
      <w:r>
        <w:rPr>
          <w:sz w:val="22"/>
        </w:rPr>
        <w:t>Willie Stewart in Financial settlements was analyzing a Phoenix Dominion deal and needed a corresponding Sitara number. Willie requested a minibook on all phoenix Dominion deals which was timely furnished. He lost in andd called back on Monday to have it rerun. Again, it was done promptly. A follow up request for Dominion deals report out of Sitara was also honored.</w:t>
      </w:r>
    </w:p>
    <w:p>
      <w:pPr>
        <w:pStyle w:val="Normal"/>
        <w:ind w:start="720" w:end="-1620"/>
        <w:jc w:val="both"/>
        <w:rPr>
          <w:sz w:val="22"/>
        </w:rPr>
      </w:pPr>
      <w:r>
        <w:rPr>
          <w:sz w:val="22"/>
        </w:rPr>
      </w:r>
    </w:p>
    <w:p>
      <w:pPr>
        <w:pStyle w:val="Normal"/>
        <w:ind w:start="720" w:end="-1620"/>
        <w:jc w:val="both"/>
        <w:rPr>
          <w:b/>
          <w:bCs/>
          <w:sz w:val="22"/>
          <w:u w:val="single"/>
        </w:rPr>
      </w:pPr>
      <w:r>
        <w:rPr>
          <w:b/>
          <w:bCs/>
          <w:sz w:val="22"/>
          <w:u w:val="single"/>
        </w:rPr>
        <w:t>Miscellaneous Accomplishments:</w:t>
      </w:r>
    </w:p>
    <w:p>
      <w:pPr>
        <w:pStyle w:val="Normal"/>
        <w:ind w:start="720" w:end="-1620"/>
        <w:jc w:val="both"/>
        <w:rPr>
          <w:sz w:val="22"/>
        </w:rPr>
      </w:pPr>
      <w:r>
        <w:rPr>
          <w:sz w:val="22"/>
        </w:rPr>
        <w:t>Request from Settlements (Mary Ellenburger ) to match 11 sitara deals and 12 Tagg deals relating to Devon Energy was met. During this process, analyzed Sitara and Tagg information and worked with five Logistics persons to fix the probelem.</w:t>
      </w:r>
    </w:p>
    <w:p>
      <w:pPr>
        <w:pStyle w:val="Normal"/>
        <w:ind w:start="720" w:end="-1620"/>
        <w:jc w:val="both"/>
        <w:rPr>
          <w:sz w:val="22"/>
        </w:rPr>
      </w:pPr>
      <w:r>
        <w:rPr>
          <w:sz w:val="22"/>
        </w:rPr>
      </w:r>
    </w:p>
    <w:p>
      <w:pPr>
        <w:pStyle w:val="Normal"/>
        <w:ind w:start="720" w:end="-1620"/>
        <w:jc w:val="both"/>
        <w:rPr>
          <w:sz w:val="22"/>
        </w:rPr>
      </w:pPr>
      <w:r>
        <w:rPr>
          <w:sz w:val="22"/>
        </w:rPr>
        <w:t>OA forms BUG deal 22640; ALG Energy deal 393078 and 393090</w:t>
      </w:r>
    </w:p>
    <w:p>
      <w:pPr>
        <w:pStyle w:val="Normal"/>
        <w:ind w:start="720" w:end="-1620"/>
        <w:jc w:val="both"/>
        <w:rPr>
          <w:sz w:val="22"/>
        </w:rPr>
      </w:pPr>
      <w:r>
        <w:rPr>
          <w:sz w:val="22"/>
        </w:rPr>
        <w:t>On East NE desk and worked with Elizabeth H. on 4 OA forms on East-Mkteast desk.</w:t>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t xml:space="preserve">Financial deal N44643.Q was booked Apr 00 – Oct 00 for 5,000/d. After the deal term was over, Sempra, contested that the volume s/b 10,000/d </w:t>
      </w:r>
    </w:p>
    <w:p>
      <w:pPr>
        <w:pStyle w:val="Normal"/>
        <w:ind w:start="720" w:end="-1620"/>
        <w:jc w:val="both"/>
        <w:rPr>
          <w:sz w:val="22"/>
        </w:rPr>
      </w:pPr>
      <w:r>
        <w:rPr>
          <w:sz w:val="22"/>
        </w:rPr>
        <w:t>and submitted broker confirm to support their claim.  Analyzed the deal impact, and reviewed with Sandra B. the impact/findings. Deal in Tagg was corrected to reflect the revised data and the deal made 22k for FT-East.</w:t>
      </w:r>
    </w:p>
    <w:p>
      <w:pPr>
        <w:pStyle w:val="Normal"/>
        <w:ind w:start="720" w:end="-1620"/>
        <w:jc w:val="both"/>
        <w:rPr>
          <w:sz w:val="22"/>
        </w:rPr>
      </w:pPr>
      <w:r>
        <w:rPr>
          <w:sz w:val="22"/>
        </w:rPr>
      </w:r>
    </w:p>
    <w:p>
      <w:pPr>
        <w:pStyle w:val="Normal"/>
        <w:ind w:start="720" w:end="-1620"/>
        <w:jc w:val="both"/>
        <w:rPr>
          <w:sz w:val="22"/>
        </w:rPr>
      </w:pPr>
      <w:r>
        <w:rPr>
          <w:sz w:val="22"/>
        </w:rPr>
        <w:t>Genaro Mendoza requested that demand charges were not booked on deals 231360, 231335 (Tagg ND4607) for Apr 00 – Oct 00. Aquila was not paid per Settlements. Researched the original ticket and confirmed that ENA owes demand charges relating to the Straddle. Sitara was updated to reflect charges so that Settlements can settle with the counterparty.</w:t>
      </w:r>
    </w:p>
    <w:p>
      <w:pPr>
        <w:pStyle w:val="Normal"/>
        <w:ind w:start="720" w:end="-1620"/>
        <w:jc w:val="both"/>
        <w:rPr>
          <w:sz w:val="22"/>
        </w:rPr>
      </w:pPr>
      <w:r>
        <w:rPr>
          <w:sz w:val="22"/>
        </w:rPr>
      </w:r>
    </w:p>
    <w:p>
      <w:pPr>
        <w:pStyle w:val="Normal"/>
        <w:ind w:start="720" w:end="-1620"/>
        <w:jc w:val="both"/>
        <w:rPr>
          <w:sz w:val="22"/>
        </w:rPr>
      </w:pPr>
      <w:r>
        <w:rPr>
          <w:sz w:val="22"/>
        </w:rPr>
        <w:t>Corrected counterparty names in TAGG/Sitara for EAST Region deals on a daily basis as needed.</w:t>
      </w:r>
    </w:p>
    <w:p>
      <w:pPr>
        <w:pStyle w:val="Normal"/>
        <w:ind w:start="720" w:end="-1620"/>
        <w:jc w:val="both"/>
        <w:rPr>
          <w:sz w:val="22"/>
        </w:rPr>
      </w:pPr>
      <w:r>
        <w:rPr>
          <w:sz w:val="22"/>
        </w:rPr>
      </w:r>
    </w:p>
    <w:p>
      <w:pPr>
        <w:pStyle w:val="BodyTextIndent"/>
        <w:jc w:val="both"/>
        <w:rPr>
          <w:sz w:val="22"/>
        </w:rPr>
      </w:pPr>
      <w:r>
        <w:rPr>
          <w:sz w:val="22"/>
        </w:rPr>
        <w:t>Physical Tagg deal N39316 legs 1,2 and 3 with Pepco Serv was triggered for Nov and Dec 00 but Sitara deals 126704, 126705, and 126706 were not triggered. Please ensure that we get the copy of the triggered deals where NG-Price is taking the price risk on a physical deal so that we can trigger in Sitara to avoid customer price problems.  These trigger prices have been added to Sitara and no action is needed on the subject deal. Thanks.</w:t>
      </w:r>
    </w:p>
    <w:p>
      <w:pPr>
        <w:pStyle w:val="Normal"/>
        <w:spacing w:lineRule="atLeast" w:line="240"/>
        <w:jc w:val="both"/>
        <w:rPr>
          <w:rFonts w:ascii="Helv" w:hAnsi="Helv" w:cs="Helv"/>
          <w:color w:val="000000"/>
          <w:sz w:val="22"/>
        </w:rPr>
      </w:pPr>
      <w:r>
        <w:rPr>
          <w:rFonts w:cs="Helv" w:ascii="Helv" w:hAnsi="Helv"/>
          <w:color w:val="000000"/>
          <w:sz w:val="22"/>
        </w:rPr>
      </w:r>
    </w:p>
    <w:p>
      <w:pPr>
        <w:pStyle w:val="Normal"/>
        <w:ind w:start="720" w:end="-1620"/>
        <w:jc w:val="both"/>
        <w:rPr>
          <w:sz w:val="22"/>
        </w:rPr>
      </w:pPr>
      <w:r>
        <w:rPr>
          <w:sz w:val="22"/>
        </w:rPr>
        <w:t>Helped Alijandra to manually bridge 15 EOL physical desk to desk deals that were incorrectly processed by the traders. These deals were then killed in Sitara.</w:t>
      </w:r>
    </w:p>
    <w:p>
      <w:pPr>
        <w:pStyle w:val="Normal"/>
        <w:ind w:start="720" w:end="-1620"/>
        <w:jc w:val="both"/>
        <w:rPr>
          <w:sz w:val="22"/>
        </w:rPr>
      </w:pPr>
      <w:r>
        <w:rPr>
          <w:sz w:val="22"/>
        </w:rPr>
      </w:r>
    </w:p>
    <w:p>
      <w:pPr>
        <w:pStyle w:val="Normal"/>
        <w:ind w:start="720" w:end="-1620"/>
        <w:jc w:val="both"/>
        <w:rPr>
          <w:sz w:val="22"/>
        </w:rPr>
      </w:pPr>
      <w:r>
        <w:rPr>
          <w:sz w:val="22"/>
        </w:rPr>
        <w:t>Dick Jenkins was concerned about the hit to his P&amp;L for  OA related PMA’s  for about $1M. It was related to deal 231760/Q09560. The price in Tagg and Sitara was not matching because Nelson Ferries had gone and changed price in Sitara  and resulted in an OA loss. Researched and proved via mini-book that Dick had previously recognized gain for about $1M back in September when this deal was put in TAGG. Dick J. was happy to know the outcome.</w:t>
      </w:r>
    </w:p>
    <w:p>
      <w:pPr>
        <w:pStyle w:val="Normal"/>
        <w:ind w:start="720" w:end="-1620"/>
        <w:jc w:val="both"/>
        <w:rPr>
          <w:sz w:val="22"/>
        </w:rPr>
      </w:pPr>
      <w:r>
        <w:rPr>
          <w:sz w:val="22"/>
        </w:rPr>
      </w:r>
    </w:p>
    <w:p>
      <w:pPr>
        <w:pStyle w:val="Normal"/>
        <w:ind w:start="720" w:end="-1620"/>
        <w:jc w:val="both"/>
        <w:rPr>
          <w:sz w:val="22"/>
        </w:rPr>
      </w:pPr>
      <w:r>
        <w:rPr>
          <w:sz w:val="22"/>
        </w:rPr>
        <w:t xml:space="preserve">Helped Maria Garza in structuring group to find out the tagg information related to an old Citrus deal 22832. This old 0deal was moved to a new deal 582859 by Sabra Dinarii.  Maria needed this info to evaluate the Tagg deal for restructuring  purposes.  </w:t>
      </w:r>
    </w:p>
    <w:p>
      <w:pPr>
        <w:pStyle w:val="Normal"/>
        <w:ind w:start="720" w:end="-1620"/>
        <w:jc w:val="both"/>
        <w:rPr>
          <w:sz w:val="22"/>
        </w:rPr>
      </w:pPr>
      <w:r>
        <w:rPr>
          <w:sz w:val="22"/>
        </w:rPr>
      </w:r>
    </w:p>
    <w:p>
      <w:pPr>
        <w:pStyle w:val="Normal"/>
        <w:ind w:start="720" w:end="-1620"/>
        <w:jc w:val="both"/>
        <w:rPr>
          <w:sz w:val="22"/>
        </w:rPr>
      </w:pPr>
      <w:r>
        <w:rPr>
          <w:sz w:val="22"/>
        </w:rPr>
        <w:t>Helped Scott Hendrickson and Dick Jenkins to find two deals that were not found in Sitara/Tagg. These deals were with eliant Energy 392931/NY4748 and Duke Energy financial deal from Nov  00– Mar 01</w:t>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t>Helped Scott H. to correct EOL product code in  his position  mgr. Which was reading the incorrect product code – ENE Nordiac Pwr . Six deals were failed due to this error which I manually booked in Sitara and bridged in Bridge Monitor.</w:t>
      </w:r>
    </w:p>
    <w:p>
      <w:pPr>
        <w:pStyle w:val="Normal"/>
        <w:ind w:start="720" w:end="-1620"/>
        <w:jc w:val="both"/>
        <w:rPr>
          <w:sz w:val="22"/>
        </w:rPr>
      </w:pPr>
      <w:r>
        <w:rPr>
          <w:sz w:val="22"/>
        </w:rPr>
      </w:r>
    </w:p>
    <w:p>
      <w:pPr>
        <w:pStyle w:val="Normal"/>
        <w:ind w:start="720" w:end="-1620"/>
        <w:jc w:val="both"/>
        <w:rPr>
          <w:sz w:val="22"/>
        </w:rPr>
      </w:pPr>
      <w:r>
        <w:rPr>
          <w:sz w:val="22"/>
        </w:rPr>
        <w:t>Signed off 3 OA forms related to Northeast desk.</w:t>
      </w:r>
    </w:p>
    <w:p>
      <w:pPr>
        <w:pStyle w:val="Normal"/>
        <w:ind w:start="720" w:end="-1620"/>
        <w:jc w:val="both"/>
        <w:rPr>
          <w:sz w:val="22"/>
        </w:rPr>
      </w:pPr>
      <w:r>
        <w:rPr>
          <w:sz w:val="22"/>
        </w:rPr>
      </w:r>
    </w:p>
    <w:p>
      <w:pPr>
        <w:pStyle w:val="Normal"/>
        <w:ind w:start="720" w:end="-1620"/>
        <w:jc w:val="both"/>
        <w:rPr>
          <w:sz w:val="22"/>
        </w:rPr>
      </w:pPr>
      <w:r>
        <w:rPr>
          <w:sz w:val="22"/>
        </w:rPr>
        <w:t>Helped Alijandra to manually bridge 4 EOL physical desk to desk deals that were incorrectly processed by the traders. These deals were then killed in Sitara.</w:t>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t>Reviewed and signed off 4 OA forms (Pepco Services; Chase Manhattan involving 14 Sitara deals)..</w:t>
      </w:r>
    </w:p>
    <w:p>
      <w:pPr>
        <w:pStyle w:val="Normal"/>
        <w:ind w:start="720" w:end="-1620"/>
        <w:jc w:val="both"/>
        <w:rPr>
          <w:sz w:val="22"/>
        </w:rPr>
      </w:pPr>
      <w:r>
        <w:rPr>
          <w:sz w:val="22"/>
        </w:rPr>
      </w:r>
    </w:p>
    <w:p>
      <w:pPr>
        <w:pStyle w:val="Normal"/>
        <w:ind w:start="720" w:end="-1620"/>
        <w:jc w:val="both"/>
        <w:rPr>
          <w:sz w:val="22"/>
        </w:rPr>
      </w:pPr>
      <w:r>
        <w:rPr>
          <w:sz w:val="22"/>
        </w:rPr>
        <w:t>Reviewed and signed off 2 OA forms (City of Decatur, Oglethorpe deals).</w:t>
      </w:r>
    </w:p>
    <w:p>
      <w:pPr>
        <w:pStyle w:val="Normal"/>
        <w:ind w:start="720" w:end="-1620"/>
        <w:jc w:val="both"/>
        <w:rPr>
          <w:sz w:val="22"/>
        </w:rPr>
      </w:pPr>
      <w:r>
        <w:rPr>
          <w:sz w:val="22"/>
        </w:rPr>
      </w:r>
    </w:p>
    <w:p>
      <w:pPr>
        <w:pStyle w:val="Normal"/>
        <w:spacing w:lineRule="atLeast" w:line="240"/>
        <w:ind w:start="720" w:end="0"/>
        <w:jc w:val="both"/>
        <w:rPr>
          <w:sz w:val="22"/>
        </w:rPr>
      </w:pPr>
      <w:r>
        <w:rPr>
          <w:rFonts w:cs="Helv" w:ascii="Helv" w:hAnsi="Helv"/>
          <w:color w:val="000000"/>
          <w:sz w:val="22"/>
        </w:rPr>
        <w:t>Helped Scott Dozier to determine the Sitara deal associated with Tagg# E34361.A,B,C w/  CON-ED-NY. Linked Tagg to Sitara  and added sitara # 22109 in the comments section. There were other Tagg deals (E01004.7,8,9,A,B,C;  E29245.F,G,H) tied in to Sitara 22109 which were communicated to Scott so that he can see the complete picture from OA perspective.</w:t>
      </w:r>
    </w:p>
    <w:p>
      <w:pPr>
        <w:pStyle w:val="Normal"/>
        <w:ind w:start="720" w:end="-1620"/>
        <w:jc w:val="both"/>
        <w:rPr>
          <w:sz w:val="22"/>
        </w:rPr>
      </w:pPr>
      <w:r>
        <w:rPr>
          <w:sz w:val="22"/>
        </w:rPr>
      </w:r>
    </w:p>
    <w:p>
      <w:pPr>
        <w:pStyle w:val="Normal"/>
        <w:ind w:start="720" w:end="-1620"/>
        <w:jc w:val="both"/>
        <w:rPr>
          <w:sz w:val="22"/>
        </w:rPr>
      </w:pPr>
      <w:r>
        <w:rPr>
          <w:sz w:val="22"/>
        </w:rPr>
        <w:t>Met w/ Nelson Ferries and Kam to review the deals w/ TDC counterparty and the OA impact between East and Central desks. Worked out a process to get the new volume info. From Nelson around bid-week and create Tagg deals as needed. Current OA impact will be swapped between desks to clear the variance since some of the takes booked on East desk had actual flow on Central desk.</w:t>
      </w:r>
    </w:p>
    <w:p>
      <w:pPr>
        <w:pStyle w:val="Normal"/>
        <w:ind w:start="720" w:end="-1620"/>
        <w:jc w:val="both"/>
        <w:rPr>
          <w:sz w:val="22"/>
        </w:rPr>
      </w:pPr>
      <w:r>
        <w:rPr>
          <w:sz w:val="22"/>
        </w:rPr>
      </w:r>
    </w:p>
    <w:p>
      <w:pPr>
        <w:pStyle w:val="Normal"/>
        <w:ind w:start="720" w:end="-1620"/>
        <w:jc w:val="both"/>
        <w:rPr>
          <w:sz w:val="22"/>
        </w:rPr>
      </w:pPr>
      <w:r>
        <w:rPr>
          <w:sz w:val="22"/>
        </w:rPr>
        <w:t xml:space="preserve">Met w/ Scott Palmer, Suad, Kulvinder and Kam to understand the restructured ECC deal 224098 to Desk-To_desk deal 593026 between East desk and Central desks. Clarified each desk’ role in administering the deal. </w:t>
      </w:r>
    </w:p>
    <w:p>
      <w:pPr>
        <w:pStyle w:val="Normal"/>
        <w:ind w:start="720" w:end="-1620"/>
        <w:jc w:val="both"/>
        <w:rPr>
          <w:sz w:val="22"/>
        </w:rPr>
      </w:pPr>
      <w:r>
        <w:rPr>
          <w:sz w:val="22"/>
        </w:rPr>
      </w:r>
    </w:p>
    <w:p>
      <w:pPr>
        <w:pStyle w:val="Normal"/>
        <w:ind w:start="720" w:end="-1620"/>
        <w:jc w:val="both"/>
        <w:rPr>
          <w:sz w:val="22"/>
        </w:rPr>
      </w:pPr>
      <w:r>
        <w:rPr>
          <w:sz w:val="22"/>
        </w:rPr>
        <w:t>Helped Sherry Dawson in booking a third counterparty swap from an EFP to a physical forward. This deal did not need to be in Sitara since buy/sell offsets each other. Sherry was not being able to book in Tagg because of a security message that a physical deal must be in Sitara before you can add to Tagg.</w:t>
      </w:r>
    </w:p>
    <w:p>
      <w:pPr>
        <w:pStyle w:val="Normal"/>
        <w:ind w:start="720" w:end="-1620"/>
        <w:jc w:val="both"/>
        <w:rPr>
          <w:sz w:val="22"/>
        </w:rPr>
      </w:pPr>
      <w:r>
        <w:rPr>
          <w:sz w:val="22"/>
        </w:rPr>
      </w:r>
    </w:p>
    <w:p>
      <w:pPr>
        <w:pStyle w:val="Normal"/>
        <w:spacing w:lineRule="atLeast" w:line="240"/>
        <w:jc w:val="both"/>
        <w:rPr>
          <w:rFonts w:ascii="Helv" w:hAnsi="Helv" w:cs="Helv"/>
          <w:color w:val="000000"/>
          <w:sz w:val="22"/>
        </w:rPr>
      </w:pPr>
      <w:r>
        <w:rPr>
          <w:rFonts w:cs="Helv" w:ascii="Helv" w:hAnsi="Helv"/>
          <w:color w:val="000000"/>
          <w:sz w:val="22"/>
        </w:rPr>
      </w:r>
    </w:p>
    <w:p>
      <w:pPr>
        <w:pStyle w:val="Normal"/>
        <w:spacing w:lineRule="atLeast" w:line="240"/>
        <w:ind w:start="720" w:end="0"/>
        <w:jc w:val="both"/>
        <w:rPr>
          <w:rFonts w:ascii="Helv" w:hAnsi="Helv" w:cs="Helv"/>
          <w:color w:val="000000"/>
          <w:sz w:val="22"/>
        </w:rPr>
      </w:pPr>
      <w:r>
        <w:rPr>
          <w:rFonts w:cs="Helv" w:ascii="Helv" w:hAnsi="Helv"/>
          <w:color w:val="000000"/>
          <w:sz w:val="22"/>
        </w:rPr>
        <w:t xml:space="preserve">Helped Charles Jacobs  to determine Sitara deal numbers for the following Tagg Deals. All the tagg deals were financial annuities that were tied in to Cove point and Egan Storage deals in Sitara.  </w:t>
      </w:r>
    </w:p>
    <w:p>
      <w:pPr>
        <w:pStyle w:val="Normal"/>
        <w:spacing w:lineRule="atLeast" w:line="240"/>
        <w:jc w:val="both"/>
        <w:rPr>
          <w:rFonts w:ascii="Helv" w:hAnsi="Helv" w:cs="Helv"/>
          <w:color w:val="000000"/>
          <w:sz w:val="22"/>
        </w:rPr>
      </w:pPr>
      <w:r>
        <w:rPr>
          <w:rFonts w:cs="Helv" w:ascii="Helv" w:hAnsi="Helv"/>
          <w:color w:val="000000"/>
          <w:sz w:val="22"/>
        </w:rPr>
      </w:r>
    </w:p>
    <w:p>
      <w:pPr>
        <w:pStyle w:val="Normal"/>
        <w:spacing w:lineRule="atLeast" w:line="240"/>
        <w:jc w:val="both"/>
        <w:rPr>
          <w:rFonts w:ascii="Helv" w:hAnsi="Helv" w:cs="Helv"/>
          <w:color w:val="000000"/>
          <w:sz w:val="22"/>
        </w:rPr>
      </w:pPr>
      <w:r>
        <w:rPr>
          <w:rFonts w:cs="Helv" w:ascii="Helv" w:hAnsi="Helv"/>
          <w:color w:val="000000"/>
          <w:sz w:val="22"/>
        </w:rPr>
        <w:tab/>
        <w:t>N70012.6</w:t>
        <w:tab/>
        <w:tab/>
        <w:tab/>
        <w:t>Sitara 142038 Egan Storage</w:t>
      </w:r>
    </w:p>
    <w:p>
      <w:pPr>
        <w:pStyle w:val="Normal"/>
        <w:spacing w:lineRule="atLeast" w:line="240"/>
        <w:jc w:val="both"/>
        <w:rPr>
          <w:rFonts w:ascii="Helv" w:hAnsi="Helv" w:cs="Helv"/>
          <w:color w:val="800080"/>
          <w:sz w:val="22"/>
        </w:rPr>
      </w:pPr>
      <w:r>
        <w:rPr>
          <w:rFonts w:cs="Helv" w:ascii="Helv" w:hAnsi="Helv"/>
          <w:color w:val="800080"/>
          <w:sz w:val="22"/>
        </w:rPr>
        <w:tab/>
        <w:t>N70012.8</w:t>
        <w:tab/>
        <w:tab/>
        <w:tab/>
        <w:t>Sitata 142034 Cove Pt. Storage</w:t>
      </w:r>
    </w:p>
    <w:p>
      <w:pPr>
        <w:pStyle w:val="Normal"/>
        <w:spacing w:lineRule="atLeast" w:line="240"/>
        <w:ind w:hanging="720" w:start="1440" w:end="0"/>
        <w:jc w:val="both"/>
        <w:rPr>
          <w:rFonts w:ascii="Helv" w:hAnsi="Helv" w:cs="Helv"/>
          <w:color w:val="800080"/>
          <w:sz w:val="22"/>
        </w:rPr>
      </w:pPr>
      <w:r>
        <w:rPr>
          <w:rFonts w:cs="Helv" w:ascii="Helv" w:hAnsi="Helv"/>
          <w:color w:val="800080"/>
          <w:sz w:val="22"/>
        </w:rPr>
        <w:t>N69003.B</w:t>
        <w:tab/>
        <w:tab/>
        <w:tab/>
        <w:t>Sitara 142034 Cove Pt. Storage (dayton Storage )</w:t>
      </w:r>
    </w:p>
    <w:p>
      <w:pPr>
        <w:pStyle w:val="Normal"/>
        <w:spacing w:lineRule="atLeast" w:line="240"/>
        <w:jc w:val="both"/>
        <w:rPr>
          <w:rFonts w:ascii="Helv" w:hAnsi="Helv" w:cs="Helv"/>
          <w:color w:val="800080"/>
          <w:sz w:val="22"/>
        </w:rPr>
      </w:pPr>
      <w:r>
        <w:rPr>
          <w:rFonts w:cs="Helv" w:ascii="Helv" w:hAnsi="Helv"/>
          <w:color w:val="800080"/>
          <w:sz w:val="22"/>
        </w:rPr>
        <w:tab/>
        <w:t>N70012.7</w:t>
        <w:tab/>
        <w:tab/>
        <w:tab/>
        <w:t>Sitara 142038 Egan Storage</w:t>
      </w:r>
    </w:p>
    <w:p>
      <w:pPr>
        <w:pStyle w:val="Normal"/>
        <w:spacing w:lineRule="atLeast" w:line="240"/>
        <w:jc w:val="both"/>
        <w:rPr>
          <w:rFonts w:ascii="Helv" w:hAnsi="Helv" w:cs="Helv"/>
          <w:color w:val="800080"/>
          <w:sz w:val="22"/>
        </w:rPr>
      </w:pPr>
      <w:r>
        <w:rPr>
          <w:rFonts w:cs="Helv" w:ascii="Helv" w:hAnsi="Helv"/>
          <w:color w:val="800080"/>
          <w:sz w:val="22"/>
        </w:rPr>
        <w:tab/>
        <w:t>N70012.9</w:t>
        <w:tab/>
        <w:tab/>
        <w:tab/>
        <w:t>Sitara 142034 Cove. Pt. Storage (demand Reimb.)</w:t>
      </w:r>
    </w:p>
    <w:p>
      <w:pPr>
        <w:pStyle w:val="Normal"/>
        <w:spacing w:lineRule="atLeast" w:line="240"/>
        <w:jc w:val="both"/>
        <w:rPr>
          <w:rFonts w:ascii="Helv" w:hAnsi="Helv" w:cs="Helv"/>
          <w:color w:val="800080"/>
          <w:sz w:val="22"/>
        </w:rPr>
      </w:pPr>
      <w:r>
        <w:rPr>
          <w:rFonts w:cs="Helv" w:ascii="Helv" w:hAnsi="Helv"/>
          <w:color w:val="800080"/>
          <w:sz w:val="22"/>
        </w:rPr>
      </w:r>
    </w:p>
    <w:p>
      <w:pPr>
        <w:pStyle w:val="Normal"/>
        <w:ind w:start="720" w:end="-1620"/>
        <w:jc w:val="both"/>
        <w:rPr>
          <w:rFonts w:ascii="Helv" w:hAnsi="Helv" w:cs="Helv"/>
          <w:color w:val="800080"/>
          <w:sz w:val="22"/>
        </w:rPr>
      </w:pPr>
      <w:r>
        <w:rPr>
          <w:rFonts w:cs="Helv" w:ascii="Helv" w:hAnsi="Helv"/>
          <w:color w:val="800080"/>
          <w:sz w:val="22"/>
        </w:rPr>
      </w:r>
    </w:p>
    <w:p>
      <w:pPr>
        <w:pStyle w:val="Normal"/>
        <w:ind w:start="720" w:end="-1620"/>
        <w:jc w:val="both"/>
        <w:rPr>
          <w:sz w:val="22"/>
        </w:rPr>
      </w:pPr>
      <w:r>
        <w:rPr>
          <w:sz w:val="22"/>
        </w:rPr>
        <w:t>Met with Nelson Ferries and Kam to discuss about TDC deals in  Tagg/Sitara because there was a concern of Liquidation between East and Central desk. Ran reports from Sitara and Tagg for TDC deals and identified deals that had differenct volume in Tagg from Sitara. Concluded that TDC deals in Tagg should have a monthly  basket volume of  6,000/d. Each month Nelson will give us Sitara deal#’s where the basket volume of 6,000/d will be put in and we will ensure that TAGG has that volume as well. In addition there will be Collar deals in Sitara which are good and need to stay in Sitara. Current liquidation of about $1.9M on East desk will be offset with liquidation on Central desk.</w:t>
      </w:r>
    </w:p>
    <w:p>
      <w:pPr>
        <w:pStyle w:val="Normal"/>
        <w:ind w:start="720" w:end="-1620"/>
        <w:jc w:val="both"/>
        <w:rPr>
          <w:sz w:val="22"/>
        </w:rPr>
      </w:pPr>
      <w:r>
        <w:rPr>
          <w:sz w:val="22"/>
        </w:rPr>
      </w:r>
    </w:p>
    <w:p>
      <w:pPr>
        <w:pStyle w:val="Normal"/>
        <w:ind w:start="720" w:end="-1620"/>
        <w:jc w:val="both"/>
        <w:rPr>
          <w:sz w:val="22"/>
        </w:rPr>
      </w:pPr>
      <w:r>
        <w:rPr>
          <w:sz w:val="22"/>
        </w:rPr>
        <w:t>Presented Weapon X reports session with East traders. Explained with examples how the new deals, change in existing deals, and Curve shift reports work. Passed hand outs showing the entire process how system calculated the P&amp;L related to these reports.</w:t>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jc w:val="both"/>
        <w:rPr>
          <w:sz w:val="22"/>
        </w:rPr>
      </w:pPr>
      <w:r>
        <w:rPr>
          <w:sz w:val="22"/>
        </w:rPr>
        <w:t>Helped Scott Dozier with Two Sitara deals 503097 and 542860 that both had different triggers but the actual volume flow was reflected on deal 542860. Settlements had problem with the invoice agreeing to customer’s. Moved volume w/ trigger from deal 503097 to deal 542860 to meet accounting’s need.</w:t>
      </w:r>
    </w:p>
    <w:p>
      <w:pPr>
        <w:pStyle w:val="Normal"/>
        <w:ind w:start="720" w:end="-1620"/>
        <w:jc w:val="both"/>
        <w:rPr>
          <w:sz w:val="22"/>
        </w:rPr>
      </w:pPr>
      <w:r>
        <w:rPr>
          <w:sz w:val="22"/>
        </w:rPr>
      </w:r>
    </w:p>
    <w:p>
      <w:pPr>
        <w:pStyle w:val="Normal"/>
        <w:ind w:start="720" w:end="-1620"/>
        <w:jc w:val="both"/>
        <w:rPr>
          <w:sz w:val="22"/>
        </w:rPr>
      </w:pPr>
      <w:r>
        <w:rPr>
          <w:sz w:val="22"/>
        </w:rPr>
        <w:t>Helped Willie Stewart on Sitara deal 551838 where demand charges were being pulled on the invoice. Upon analyzing the deal, it turned out that the demand charges were paid under a different Sitara deal and the charges were not taken off the original deal 551838. Removed demand charges from this deal and accounting was able to draft invoice properly.</w:t>
      </w:r>
    </w:p>
    <w:p>
      <w:pPr>
        <w:pStyle w:val="Normal"/>
        <w:ind w:start="720" w:end="-1620"/>
        <w:jc w:val="both"/>
        <w:rPr>
          <w:sz w:val="22"/>
        </w:rPr>
      </w:pPr>
      <w:r>
        <w:rPr>
          <w:sz w:val="22"/>
        </w:rPr>
      </w:r>
    </w:p>
    <w:p>
      <w:pPr>
        <w:pStyle w:val="Normal"/>
        <w:ind w:start="720" w:end="-1620"/>
        <w:jc w:val="both"/>
        <w:rPr/>
      </w:pPr>
      <w:r>
        <w:rPr>
          <w:color w:val="FF0000"/>
          <w:sz w:val="22"/>
        </w:rPr>
        <w:t>Three deals QT885, QT9500, QT9502 were input incorrectly impacting Dick’s book by  514k’s (on 26</w:t>
      </w:r>
      <w:r>
        <w:rPr>
          <w:color w:val="FF0000"/>
          <w:sz w:val="22"/>
          <w:vertAlign w:val="superscript"/>
        </w:rPr>
        <w:t>th</w:t>
      </w:r>
      <w:r>
        <w:rPr>
          <w:color w:val="FF0000"/>
          <w:sz w:val="22"/>
        </w:rPr>
        <w:t xml:space="preserve"> showed 217 as –ve when s/b 217+ve).</w:t>
      </w:r>
    </w:p>
    <w:p>
      <w:pPr>
        <w:pStyle w:val="Normal"/>
        <w:ind w:start="720" w:end="-1620"/>
        <w:jc w:val="both"/>
        <w:rPr>
          <w:color w:val="FF0000"/>
          <w:sz w:val="22"/>
        </w:rPr>
      </w:pPr>
      <w:r>
        <w:rPr>
          <w:color w:val="FF0000"/>
          <w:sz w:val="22"/>
        </w:rPr>
      </w:r>
    </w:p>
    <w:p>
      <w:pPr>
        <w:pStyle w:val="Normal"/>
        <w:ind w:start="720" w:end="-1620"/>
        <w:jc w:val="both"/>
        <w:rPr>
          <w:sz w:val="22"/>
        </w:rPr>
      </w:pPr>
      <w:r>
        <w:rPr>
          <w:sz w:val="22"/>
        </w:rPr>
        <w:t>Completed 3 OA analysis (Marketspan 117818, Muni Gas Auth 509164 &amp; 513841)</w:t>
      </w:r>
    </w:p>
    <w:p>
      <w:pPr>
        <w:pStyle w:val="Normal"/>
        <w:ind w:start="720" w:end="-1620"/>
        <w:jc w:val="both"/>
        <w:rPr>
          <w:sz w:val="22"/>
        </w:rPr>
      </w:pPr>
      <w:r>
        <w:rPr>
          <w:sz w:val="22"/>
        </w:rPr>
      </w:r>
    </w:p>
    <w:p>
      <w:pPr>
        <w:pStyle w:val="Normal"/>
        <w:ind w:start="720" w:end="-1620"/>
        <w:jc w:val="both"/>
        <w:rPr>
          <w:sz w:val="22"/>
        </w:rPr>
      </w:pPr>
      <w:r>
        <w:rPr>
          <w:sz w:val="22"/>
        </w:rPr>
      </w:r>
    </w:p>
    <w:p>
      <w:pPr>
        <w:pStyle w:val="Normal"/>
        <w:ind w:start="720" w:end="-1620"/>
        <w:rPr>
          <w:sz w:val="32"/>
        </w:rPr>
      </w:pPr>
      <w:r>
        <w:rPr>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ind w:hanging="0" w:start="720" w:end="-1620"/>
      <w:outlineLvl w:val="1"/>
    </w:pPr>
    <w:rPr>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18"/>
    </w:rPr>
  </w:style>
  <w:style w:type="paragraph" w:styleId="BodyText3">
    <w:name w:val="Body Text 3"/>
    <w:basedOn w:val="Normal"/>
    <w:qFormat/>
    <w:pPr>
      <w:ind w:hanging="0" w:start="0" w:end="-1800"/>
      <w:jc w:val="both"/>
    </w:pPr>
    <w:rPr>
      <w:sz w:val="32"/>
    </w:rPr>
  </w:style>
  <w:style w:type="paragraph" w:styleId="BlockText">
    <w:name w:val="Block Text"/>
    <w:basedOn w:val="Normal"/>
    <w:qFormat/>
    <w:pPr>
      <w:ind w:hanging="0" w:start="720" w:end="-1620"/>
    </w:pPr>
    <w:rPr>
      <w:sz w:val="32"/>
    </w:rPr>
  </w:style>
  <w:style w:type="paragraph" w:styleId="BodyTextIndent">
    <w:name w:val="Body Text Indent"/>
    <w:basedOn w:val="Normal"/>
    <w:pPr>
      <w:spacing w:lineRule="atLeast" w:line="240"/>
      <w:ind w:hanging="0" w:start="720" w:end="0"/>
    </w:pPr>
    <w:rPr>
      <w:rFonts w:ascii="Helv" w:hAnsi="Helv" w:cs="Helv"/>
      <w:color w:val="000000"/>
      <w:sz w:val="3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2001-11-15T15:37:00Z</dcterms:created>
  <dc:creator>ksingla</dc:creator>
  <dc:description/>
  <dc:language>en-CA</dc:language>
  <cp:lastModifiedBy>ksingla</cp:lastModifiedBy>
  <cp:lastPrinted>2000-06-13T13:22:00Z</cp:lastPrinted>
  <dcterms:modified xsi:type="dcterms:W3CDTF">2001-11-15T16:10:00Z</dcterms:modified>
  <cp:revision>10</cp:revision>
  <dc:subject/>
  <dc:title>Kimat R</dc:title>
</cp:coreProperties>
</file>