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lineRule="auto" w:line="360"/>
        <w:rPr>
          <w:rFonts w:cs="Arial"/>
          <w:szCs w:val="20"/>
        </w:rPr>
      </w:pPr>
      <w:r>
        <w:rPr>
          <w:rFonts w:cs="Arial"/>
          <w:szCs w:val="20"/>
        </w:rPr>
        <w:t xml:space="preserve">Natural Gas Delivery Issues As They Impact </w:t>
      </w:r>
    </w:p>
    <w:p>
      <w:pPr>
        <w:pStyle w:val="Subtitle"/>
        <w:rPr>
          <w:sz w:val="24"/>
        </w:rPr>
      </w:pPr>
      <w:r>
        <w:rPr/>
        <w:t>Distributed Generation</w:t>
      </w:r>
    </w:p>
    <w:p>
      <w:pPr>
        <w:pStyle w:val="Normal"/>
        <w:spacing w:lineRule="auto" w:line="360"/>
        <w:jc w:val="center"/>
        <w:rPr>
          <w:rFonts w:ascii="Arial" w:hAnsi="Arial" w:cs="Arial"/>
          <w:sz w:val="24"/>
        </w:rPr>
      </w:pPr>
      <w:r>
        <w:rPr>
          <w:rFonts w:cs="Arial" w:ascii="Arial" w:hAnsi="Arial"/>
          <w:sz w:val="24"/>
        </w:rPr>
      </w:r>
    </w:p>
    <w:p>
      <w:pPr>
        <w:pStyle w:val="Normal"/>
        <w:jc w:val="center"/>
        <w:rPr>
          <w:rFonts w:ascii="Arial" w:hAnsi="Arial" w:cs="Arial"/>
        </w:rPr>
      </w:pPr>
      <w:r>
        <w:rPr>
          <w:rFonts w:cs="Arial" w:ascii="Arial" w:hAnsi="Arial"/>
          <w:b/>
          <w:bCs/>
        </w:rPr>
        <w:t>Author:</w:t>
      </w:r>
    </w:p>
    <w:p>
      <w:pPr>
        <w:pStyle w:val="Normal"/>
        <w:jc w:val="center"/>
        <w:rPr>
          <w:rFonts w:ascii="Arial" w:hAnsi="Arial" w:cs="Arial"/>
        </w:rPr>
      </w:pPr>
      <w:r>
        <w:rPr>
          <w:rFonts w:cs="Arial" w:ascii="Arial" w:hAnsi="Arial"/>
        </w:rPr>
        <w:t>Dr. Ross Dueber,</w:t>
      </w:r>
    </w:p>
    <w:p>
      <w:pPr>
        <w:pStyle w:val="Normal"/>
        <w:jc w:val="center"/>
        <w:rPr>
          <w:rFonts w:ascii="Arial" w:hAnsi="Arial" w:cs="Arial"/>
        </w:rPr>
      </w:pPr>
      <w:r>
        <w:rPr>
          <w:rFonts w:cs="Arial" w:ascii="Arial" w:hAnsi="Arial"/>
        </w:rPr>
        <w:t>Director, Specialty Scroll Division</w:t>
      </w:r>
    </w:p>
    <w:p>
      <w:pPr>
        <w:pStyle w:val="Normal"/>
        <w:ind w:hanging="1440" w:start="1440" w:end="0"/>
        <w:jc w:val="center"/>
        <w:rPr>
          <w:rFonts w:ascii="Arial" w:hAnsi="Arial" w:cs="Arial"/>
        </w:rPr>
      </w:pPr>
      <w:r>
        <w:rPr>
          <w:rFonts w:cs="Arial" w:ascii="Arial" w:hAnsi="Arial"/>
        </w:rPr>
        <w:t>Copeland Corporation</w:t>
      </w:r>
    </w:p>
    <w:p>
      <w:pPr>
        <w:pStyle w:val="Normal"/>
        <w:ind w:hanging="1440" w:start="1440" w:end="0"/>
        <w:jc w:val="center"/>
        <w:rPr>
          <w:rFonts w:ascii="Arial" w:hAnsi="Arial" w:cs="Arial"/>
        </w:rPr>
      </w:pPr>
      <w:r>
        <w:rPr>
          <w:rFonts w:cs="Arial" w:ascii="Arial" w:hAnsi="Arial"/>
        </w:rPr>
        <w:t>1675 W. Campbell Rd.</w:t>
      </w:r>
    </w:p>
    <w:p>
      <w:pPr>
        <w:pStyle w:val="Normal"/>
        <w:ind w:hanging="1440" w:start="1440" w:end="0"/>
        <w:jc w:val="center"/>
        <w:rPr>
          <w:rFonts w:ascii="Arial" w:hAnsi="Arial" w:cs="Arial"/>
        </w:rPr>
      </w:pPr>
      <w:r>
        <w:rPr>
          <w:rFonts w:cs="Arial" w:ascii="Arial" w:hAnsi="Arial"/>
        </w:rPr>
        <w:t>Sidney, OH  45365</w:t>
      </w:r>
    </w:p>
    <w:p>
      <w:pPr>
        <w:pStyle w:val="Normal"/>
        <w:ind w:hanging="1440" w:start="1440" w:end="0"/>
        <w:jc w:val="center"/>
        <w:rPr>
          <w:rFonts w:ascii="Arial" w:hAnsi="Arial" w:cs="Arial"/>
        </w:rPr>
      </w:pPr>
      <w:r>
        <w:rPr>
          <w:rFonts w:cs="Arial" w:ascii="Arial" w:hAnsi="Arial"/>
        </w:rPr>
        <w:t>(937) 498-3693</w:t>
      </w:r>
    </w:p>
    <w:p>
      <w:pPr>
        <w:pStyle w:val="Normal"/>
        <w:ind w:hanging="1440" w:start="1440" w:end="0"/>
        <w:jc w:val="center"/>
        <w:rPr>
          <w:rFonts w:ascii="Arial" w:hAnsi="Arial" w:cs="Arial"/>
        </w:rPr>
      </w:pPr>
      <w:r>
        <w:rPr>
          <w:rFonts w:cs="Arial" w:ascii="Arial" w:hAnsi="Arial"/>
        </w:rPr>
      </w:r>
    </w:p>
    <w:p>
      <w:pPr>
        <w:pStyle w:val="Normal"/>
        <w:jc w:val="both"/>
        <w:rPr>
          <w:rFonts w:ascii="Arial" w:hAnsi="Arial" w:cs="Arial"/>
          <w:b/>
          <w:bCs/>
        </w:rPr>
      </w:pPr>
      <w:r>
        <w:rPr>
          <w:rFonts w:cs="Arial" w:ascii="Arial" w:hAnsi="Arial"/>
          <w:b/>
          <w:bCs/>
        </w:rPr>
      </w:r>
    </w:p>
    <w:p>
      <w:pPr>
        <w:pStyle w:val="Normal"/>
        <w:jc w:val="both"/>
        <w:rPr/>
      </w:pPr>
      <w:r>
        <w:rPr>
          <w:rFonts w:cs="Arial" w:ascii="Arial" w:hAnsi="Arial"/>
          <w:b/>
          <w:bCs/>
        </w:rPr>
        <w:t xml:space="preserve">Topic Description:  </w:t>
      </w:r>
      <w:r>
        <w:rPr>
          <w:rFonts w:cs="Arial" w:ascii="Arial" w:hAnsi="Arial"/>
        </w:rPr>
        <w:t>Over 95% of the additional electrical generating capacity in the U.S. within the next decade will be natural gas fueled.  What are the delivery and pressure issues and how will they impact distributed generation?</w:t>
      </w:r>
    </w:p>
    <w:p>
      <w:pPr>
        <w:pStyle w:val="Normal"/>
        <w:jc w:val="both"/>
        <w:rPr>
          <w:rFonts w:ascii="Arial" w:hAnsi="Arial" w:cs="Arial"/>
          <w:b/>
          <w:bCs/>
        </w:rPr>
      </w:pPr>
      <w:r>
        <w:rPr>
          <w:rFonts w:cs="Arial" w:ascii="Arial" w:hAnsi="Arial"/>
          <w:b/>
          <w:bCs/>
        </w:rPr>
      </w:r>
    </w:p>
    <w:p>
      <w:pPr>
        <w:pStyle w:val="Normal"/>
        <w:jc w:val="both"/>
        <w:rPr>
          <w:rFonts w:ascii="Arial" w:hAnsi="Arial" w:cs="Arial"/>
          <w:b/>
          <w:bCs/>
        </w:rPr>
      </w:pPr>
      <w:r>
        <w:rPr>
          <w:rFonts w:cs="Arial" w:ascii="Arial" w:hAnsi="Arial"/>
          <w:b/>
          <w:bCs/>
        </w:rPr>
        <w:t>Descriptive “Benefit” Points:</w:t>
      </w:r>
    </w:p>
    <w:p>
      <w:pPr>
        <w:pStyle w:val="Normal"/>
        <w:numPr>
          <w:ilvl w:val="0"/>
          <w:numId w:val="1"/>
        </w:numPr>
        <w:jc w:val="both"/>
        <w:rPr>
          <w:rFonts w:ascii="Arial" w:hAnsi="Arial" w:cs="Arial"/>
          <w:b/>
          <w:bCs/>
        </w:rPr>
      </w:pPr>
      <w:r>
        <w:rPr>
          <w:rFonts w:cs="Arial" w:ascii="Arial" w:hAnsi="Arial"/>
        </w:rPr>
        <w:t>Understand trends in natural gas supply and demand</w:t>
      </w:r>
    </w:p>
    <w:p>
      <w:pPr>
        <w:pStyle w:val="Normal"/>
        <w:numPr>
          <w:ilvl w:val="0"/>
          <w:numId w:val="1"/>
        </w:numPr>
        <w:jc w:val="both"/>
        <w:rPr>
          <w:rFonts w:ascii="Arial" w:hAnsi="Arial" w:cs="Arial"/>
          <w:b/>
          <w:bCs/>
        </w:rPr>
      </w:pPr>
      <w:r>
        <w:rPr>
          <w:rFonts w:cs="Arial" w:ascii="Arial" w:hAnsi="Arial"/>
        </w:rPr>
        <w:t>Structure of existing natural gas supply infrastructure and its limitations</w:t>
      </w:r>
    </w:p>
    <w:p>
      <w:pPr>
        <w:pStyle w:val="Normal"/>
        <w:numPr>
          <w:ilvl w:val="0"/>
          <w:numId w:val="1"/>
        </w:numPr>
        <w:jc w:val="both"/>
        <w:rPr>
          <w:rFonts w:ascii="Arial" w:hAnsi="Arial" w:cs="Arial"/>
          <w:b/>
          <w:bCs/>
        </w:rPr>
      </w:pPr>
      <w:r>
        <w:rPr>
          <w:rFonts w:cs="Arial" w:ascii="Arial" w:hAnsi="Arial"/>
        </w:rPr>
        <w:t>Benefits of natural gas as a fuel</w:t>
      </w:r>
    </w:p>
    <w:p>
      <w:pPr>
        <w:pStyle w:val="Normal"/>
        <w:numPr>
          <w:ilvl w:val="0"/>
          <w:numId w:val="1"/>
        </w:numPr>
        <w:jc w:val="both"/>
        <w:rPr>
          <w:rFonts w:ascii="Arial" w:hAnsi="Arial" w:cs="Arial"/>
          <w:b/>
          <w:bCs/>
        </w:rPr>
      </w:pPr>
      <w:r>
        <w:rPr>
          <w:rFonts w:cs="Arial" w:ascii="Arial" w:hAnsi="Arial"/>
        </w:rPr>
        <w:t>Introduction to new, enabling technologies, such as microturbines, fuel cells, and dual fuel gensets</w:t>
      </w:r>
    </w:p>
    <w:p>
      <w:pPr>
        <w:pStyle w:val="Normal"/>
        <w:numPr>
          <w:ilvl w:val="0"/>
          <w:numId w:val="1"/>
        </w:numPr>
        <w:jc w:val="both"/>
        <w:rPr>
          <w:rFonts w:ascii="Arial" w:hAnsi="Arial" w:cs="Arial"/>
          <w:b/>
          <w:bCs/>
        </w:rPr>
      </w:pPr>
      <w:r>
        <w:rPr>
          <w:rFonts w:cs="Arial" w:ascii="Arial" w:hAnsi="Arial"/>
        </w:rPr>
        <w:t>Demands these new technologies will place on the existing natural gas infrastructure</w:t>
      </w:r>
    </w:p>
    <w:p>
      <w:pPr>
        <w:pStyle w:val="Normal"/>
        <w:numPr>
          <w:ilvl w:val="0"/>
          <w:numId w:val="1"/>
        </w:numPr>
        <w:jc w:val="both"/>
        <w:rPr>
          <w:rFonts w:ascii="Arial" w:hAnsi="Arial" w:cs="Arial"/>
          <w:b/>
          <w:bCs/>
        </w:rPr>
      </w:pPr>
      <w:r>
        <w:rPr>
          <w:rFonts w:cs="Arial" w:ascii="Arial" w:hAnsi="Arial"/>
        </w:rPr>
        <w:t>Impact of electricity deregulation and the options it presents</w:t>
      </w:r>
    </w:p>
    <w:p>
      <w:pPr>
        <w:pStyle w:val="Normal"/>
        <w:numPr>
          <w:ilvl w:val="0"/>
          <w:numId w:val="1"/>
        </w:numPr>
        <w:jc w:val="both"/>
        <w:rPr>
          <w:rFonts w:ascii="Arial" w:hAnsi="Arial" w:cs="Arial"/>
          <w:b/>
          <w:bCs/>
        </w:rPr>
      </w:pPr>
      <w:r>
        <w:rPr>
          <w:rFonts w:cs="Arial" w:ascii="Arial" w:hAnsi="Arial"/>
        </w:rPr>
        <w:t>Natural gas pressure issues</w:t>
      </w:r>
    </w:p>
    <w:p>
      <w:pPr>
        <w:pStyle w:val="Normal"/>
        <w:numPr>
          <w:ilvl w:val="0"/>
          <w:numId w:val="1"/>
        </w:numPr>
        <w:jc w:val="both"/>
        <w:rPr>
          <w:rFonts w:ascii="Arial" w:hAnsi="Arial" w:cs="Arial"/>
          <w:b/>
          <w:bCs/>
          <w:sz w:val="28"/>
        </w:rPr>
      </w:pPr>
      <w:r>
        <w:rPr>
          <w:rFonts w:cs="Arial" w:ascii="Arial" w:hAnsi="Arial"/>
        </w:rPr>
        <w:t>New compressor technology for distributed generation and on-site pressure boosting</w:t>
      </w:r>
    </w:p>
    <w:p>
      <w:pPr>
        <w:pStyle w:val="Normal"/>
        <w:rPr>
          <w:rFonts w:ascii="Arial" w:hAnsi="Arial" w:cs="Arial"/>
          <w:b/>
          <w:bCs/>
          <w:sz w:val="28"/>
        </w:rPr>
      </w:pPr>
      <w:r>
        <w:rPr>
          <w:rFonts w:cs="Arial" w:ascii="Arial" w:hAnsi="Arial"/>
          <w:b/>
          <w:bCs/>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sz w:val="32"/>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spacing w:lineRule="auto" w:line="360"/>
      <w:jc w:val="center"/>
    </w:pPr>
    <w:rPr>
      <w:rFonts w:ascii="Arial" w:hAnsi="Arial" w:cs="Arial"/>
      <w:b/>
      <w:bCs/>
      <w:sz w:val="3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2001-06-29T13:23:00Z</dcterms:created>
  <dc:creator>Work Station</dc:creator>
  <dc:description/>
  <dc:language>en-CA</dc:language>
  <cp:lastModifiedBy>Work Station</cp:lastModifiedBy>
  <dcterms:modified xsi:type="dcterms:W3CDTF">2001-06-29T15:05:00Z</dcterms:modified>
  <cp:revision>2</cp:revision>
  <dc:subject/>
  <dc:title>ABSTRACT</dc:title>
</cp:coreProperties>
</file>