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4"/>
        </w:rPr>
      </w:pPr>
      <w:r>
        <w:rPr>
          <w:sz w:val="24"/>
        </w:rPr>
        <w:t>GUARANTY</w:t>
      </w:r>
    </w:p>
    <w:p>
      <w:pPr>
        <w:pStyle w:val="Normal"/>
        <w:jc w:val="both"/>
        <w:rPr/>
      </w:pPr>
      <w:r>
        <w:rPr>
          <w:color w:val="000000"/>
          <w:sz w:val="24"/>
        </w:rPr>
        <w:t>This Guaranty Agreement (the "</w:t>
      </w:r>
      <w:r>
        <w:rPr>
          <w:color w:val="000000"/>
          <w:sz w:val="24"/>
          <w:u w:val="single"/>
        </w:rPr>
        <w:t>Guaranty</w:t>
      </w:r>
      <w:r>
        <w:rPr>
          <w:color w:val="000000"/>
          <w:sz w:val="24"/>
        </w:rPr>
        <w:t>"), dated effective as of  October ___, 2001, is made and entered into by</w:t>
      </w:r>
      <w:r>
        <w:rPr>
          <w:b/>
          <w:color w:val="000000"/>
          <w:sz w:val="24"/>
        </w:rPr>
        <w:t xml:space="preserve"> Mirant Corporation</w:t>
      </w:r>
      <w:r>
        <w:rPr>
          <w:color w:val="000000"/>
          <w:sz w:val="24"/>
        </w:rPr>
        <w:t xml:space="preserve"> , a Delaware corporation ("</w:t>
      </w:r>
      <w:r>
        <w:rPr>
          <w:color w:val="000000"/>
          <w:sz w:val="24"/>
          <w:u w:val="single"/>
        </w:rPr>
        <w:t>Guarantor</w:t>
      </w:r>
      <w:r>
        <w:rPr>
          <w:color w:val="000000"/>
          <w:sz w:val="24"/>
        </w:rPr>
        <w:t xml:space="preserve">") in favor of </w:t>
      </w:r>
      <w:r>
        <w:rPr>
          <w:b/>
          <w:color w:val="000000"/>
          <w:sz w:val="24"/>
        </w:rPr>
        <w:t>Enron Energy Services, Inc.</w:t>
      </w:r>
      <w:r>
        <w:rPr>
          <w:color w:val="000000"/>
          <w:sz w:val="24"/>
        </w:rPr>
        <w:t xml:space="preserve"> ("</w:t>
      </w:r>
      <w:r>
        <w:rPr>
          <w:color w:val="000000"/>
          <w:sz w:val="24"/>
          <w:u w:val="single"/>
        </w:rPr>
        <w:t>EESI</w:t>
      </w:r>
      <w:r>
        <w:rPr>
          <w:color w:val="000000"/>
          <w:sz w:val="24"/>
        </w:rPr>
        <w:t>").</w:t>
      </w:r>
    </w:p>
    <w:p>
      <w:pPr>
        <w:pStyle w:val="Normal"/>
        <w:jc w:val="both"/>
        <w:rPr>
          <w:color w:val="000000"/>
          <w:sz w:val="24"/>
        </w:rPr>
      </w:pPr>
      <w:r>
        <w:rPr>
          <w:color w:val="000000"/>
          <w:sz w:val="24"/>
        </w:rPr>
      </w:r>
    </w:p>
    <w:p>
      <w:pPr>
        <w:pStyle w:val="Normal"/>
        <w:jc w:val="both"/>
        <w:rPr/>
      </w:pPr>
      <w:r>
        <w:rPr>
          <w:color w:val="000000"/>
          <w:sz w:val="24"/>
        </w:rPr>
        <w:t>WHEREAS, EESI has agreed to enter into a Master Power Purchase &amp; Sale Agreement (the "</w:t>
      </w:r>
      <w:r>
        <w:rPr>
          <w:color w:val="000000"/>
          <w:sz w:val="24"/>
          <w:u w:val="single"/>
        </w:rPr>
        <w:t>Agreement</w:t>
      </w:r>
      <w:r>
        <w:rPr>
          <w:color w:val="000000"/>
          <w:sz w:val="24"/>
        </w:rPr>
        <w:t>") with A’lones Group, Inc. (“A’lones”), subject to obtaining the Unconditional Guaranty of Performance (the “Unconditional Guaranty”) of Mirant Americas Energy Marketing, LP (the "</w:t>
      </w:r>
      <w:r>
        <w:rPr>
          <w:color w:val="000000"/>
          <w:sz w:val="24"/>
          <w:u w:val="single"/>
        </w:rPr>
        <w:t>Company</w:t>
      </w:r>
      <w:r>
        <w:rPr>
          <w:color w:val="000000"/>
          <w:sz w:val="24"/>
        </w:rPr>
        <w:t>"), a subsidiary of the Guarantor.  Guarantor will directly or indirectly benefit from the transactions to be entered into between A’lones and EESI.</w:t>
      </w:r>
    </w:p>
    <w:p>
      <w:pPr>
        <w:pStyle w:val="Normal"/>
        <w:jc w:val="both"/>
        <w:rPr>
          <w:color w:val="000000"/>
          <w:sz w:val="24"/>
        </w:rPr>
      </w:pPr>
      <w:r>
        <w:rPr>
          <w:color w:val="000000"/>
          <w:sz w:val="24"/>
        </w:rPr>
      </w:r>
    </w:p>
    <w:p>
      <w:pPr>
        <w:pStyle w:val="Normal"/>
        <w:jc w:val="both"/>
        <w:rPr>
          <w:color w:val="000000"/>
          <w:sz w:val="24"/>
        </w:rPr>
      </w:pPr>
      <w:r>
        <w:rPr>
          <w:color w:val="000000"/>
          <w:sz w:val="24"/>
        </w:rPr>
        <w:t>NOW THEREFORE, in consideration of EESI entering into the Agreement, Guarantor hereby covenants and agrees as follows:</w:t>
      </w:r>
    </w:p>
    <w:p>
      <w:pPr>
        <w:pStyle w:val="Normal"/>
        <w:jc w:val="both"/>
        <w:rPr>
          <w:color w:val="000000"/>
          <w:sz w:val="24"/>
        </w:rPr>
      </w:pPr>
      <w:r>
        <w:rPr>
          <w:color w:val="000000"/>
          <w:sz w:val="24"/>
        </w:rPr>
      </w:r>
    </w:p>
    <w:p>
      <w:pPr>
        <w:pStyle w:val="Normal"/>
        <w:numPr>
          <w:ilvl w:val="0"/>
          <w:numId w:val="2"/>
        </w:numPr>
        <w:spacing w:lineRule="atLeast" w:line="240"/>
        <w:jc w:val="both"/>
        <w:rPr>
          <w:color w:val="000000"/>
          <w:sz w:val="24"/>
        </w:rPr>
      </w:pPr>
      <w:r>
        <w:rPr>
          <w:color w:val="000000"/>
          <w:sz w:val="24"/>
          <w:u w:val="single"/>
        </w:rPr>
        <w:t>GUARANTY</w:t>
      </w:r>
      <w:r>
        <w:rPr>
          <w:color w:val="000000"/>
          <w:sz w:val="24"/>
        </w:rPr>
        <w:t xml:space="preserve">.  </w:t>
      </w:r>
    </w:p>
    <w:p>
      <w:pPr>
        <w:pStyle w:val="Normal"/>
        <w:spacing w:lineRule="atLeast" w:line="240"/>
        <w:jc w:val="both"/>
        <w:rPr>
          <w:color w:val="000000"/>
          <w:sz w:val="24"/>
        </w:rPr>
      </w:pPr>
      <w:r>
        <w:rPr>
          <w:color w:val="000000"/>
          <w:sz w:val="24"/>
        </w:rPr>
      </w:r>
    </w:p>
    <w:p>
      <w:pPr>
        <w:pStyle w:val="Normal"/>
        <w:spacing w:lineRule="atLeast" w:line="240"/>
        <w:ind w:firstLine="720" w:end="0"/>
        <w:jc w:val="both"/>
        <w:rPr/>
      </w:pPr>
      <w:r>
        <w:rPr>
          <w:color w:val="000000"/>
          <w:sz w:val="24"/>
        </w:rPr>
        <w:t>(a)</w:t>
        <w:tab/>
        <w:t>Subject to the provisions hereof, (i) Guarantor hereby irrevocably and unconditionally guarantees the timely payment when due of the obligations of the Company to EESI in connection with or relating in any manner to the Unconditional Guaranty (the "</w:t>
      </w:r>
      <w:r>
        <w:rPr>
          <w:color w:val="000000"/>
          <w:sz w:val="24"/>
          <w:u w:val="single"/>
        </w:rPr>
        <w:t>Obligations</w:t>
      </w:r>
      <w:r>
        <w:rPr>
          <w:color w:val="000000"/>
          <w:sz w:val="24"/>
        </w:rPr>
        <w:t>"), and (ii) to the extent that the Company shall fail to pay any Obligations, Guarantor shall promptly pay to EESI the amount due in immediately available funds.  If the Company defaults in the due and punctual payment of any of the Obligations, Guarantor shall within five (5) business days of the request of EESI, pay or cause to be paid such Obligations at its sole cost and expense without setoff, counterclaim, recoupment, abatement or other withholding except as expressly contemplated by the Unconditional Guaranty.  This Guaranty shall constitute a guarantee of payment and not of collection.</w:t>
      </w:r>
    </w:p>
    <w:p>
      <w:pPr>
        <w:pStyle w:val="Normal"/>
        <w:spacing w:lineRule="atLeast" w:line="240" w:before="120" w:after="0"/>
        <w:ind w:firstLine="720" w:end="0"/>
        <w:jc w:val="both"/>
        <w:rPr>
          <w:color w:val="000000"/>
          <w:sz w:val="24"/>
        </w:rPr>
      </w:pPr>
      <w:r>
        <w:rPr>
          <w:color w:val="000000"/>
          <w:sz w:val="24"/>
        </w:rPr>
        <w:t>(b)</w:t>
        <w:tab/>
        <w:t>Obligations of Guarantor to pay EESI under this Guaranty are direct and primary Obligations.  The Obligations shall include, without limitation, any damages payable to EESI and arising out of or relating to the Agreement and the Unconditional Guaranty.</w:t>
      </w:r>
    </w:p>
    <w:p>
      <w:pPr>
        <w:pStyle w:val="Normal"/>
        <w:spacing w:lineRule="atLeast" w:line="240"/>
        <w:ind w:firstLine="720" w:end="0"/>
        <w:jc w:val="both"/>
        <w:rPr>
          <w:color w:val="000000"/>
          <w:sz w:val="24"/>
        </w:rPr>
      </w:pPr>
      <w:r>
        <w:rPr>
          <w:color w:val="000000"/>
          <w:sz w:val="24"/>
        </w:rPr>
      </w:r>
    </w:p>
    <w:p>
      <w:pPr>
        <w:pStyle w:val="Normal"/>
        <w:jc w:val="both"/>
        <w:rPr/>
      </w:pPr>
      <w:r>
        <w:rPr>
          <w:color w:val="000000"/>
          <w:sz w:val="24"/>
        </w:rPr>
        <w:t>2.</w:t>
        <w:tab/>
      </w:r>
      <w:r>
        <w:rPr>
          <w:color w:val="000000"/>
          <w:sz w:val="24"/>
          <w:u w:val="single"/>
        </w:rPr>
        <w:t>DEMANDS AND NOTICE</w:t>
      </w:r>
      <w:r>
        <w:rPr>
          <w:color w:val="000000"/>
          <w:sz w:val="24"/>
        </w:rPr>
        <w:t>.  If the Company fails or refuses to pay any Obligations, EESI shall make a demand upon Guarantor (hereinafter referred to as a "</w:t>
      </w:r>
      <w:r>
        <w:rPr>
          <w:color w:val="000000"/>
          <w:sz w:val="24"/>
          <w:u w:val="single"/>
        </w:rPr>
        <w:t>Payment Demand</w:t>
      </w:r>
      <w:r>
        <w:rPr>
          <w:color w:val="000000"/>
          <w:sz w:val="24"/>
        </w:rPr>
        <w:t>") within thirty (30) days of such failure or refusal.  A Payment Demand shall be in writing and shall reasonably and briefly specify in what manner and what amount the Company has failed to pay, with a specific statement that EESI is calling upon Guarantor to pay under this Guaranty.  A single written Payment Demand shall be effective as to any specific default during the continuance of such default, until the Company or Guarantor has cured such default, and additional written demands concerning such default shall not be required until such default is cured.  Time is of the essence in the payment of any of Guarantor's Obligations under this Guaranty.</w:t>
      </w:r>
    </w:p>
    <w:p>
      <w:pPr>
        <w:pStyle w:val="Normal"/>
        <w:jc w:val="both"/>
        <w:rPr>
          <w:color w:val="000000"/>
          <w:sz w:val="24"/>
        </w:rPr>
      </w:pPr>
      <w:r>
        <w:rPr>
          <w:color w:val="000000"/>
          <w:sz w:val="24"/>
        </w:rPr>
      </w:r>
    </w:p>
    <w:p>
      <w:pPr>
        <w:pStyle w:val="Normal"/>
        <w:jc w:val="both"/>
        <w:rPr/>
      </w:pPr>
      <w:r>
        <w:rPr>
          <w:color w:val="000000"/>
          <w:sz w:val="24"/>
        </w:rPr>
        <w:t>3.</w:t>
        <w:tab/>
      </w:r>
      <w:r>
        <w:rPr>
          <w:color w:val="000000"/>
          <w:sz w:val="24"/>
          <w:u w:val="single"/>
        </w:rPr>
        <w:t>NATURE OF GUARANTY</w:t>
      </w:r>
      <w:r>
        <w:rPr>
          <w:color w:val="000000"/>
          <w:sz w:val="24"/>
        </w:rPr>
        <w:t>.  This Guaranty shall continue in full force and effect and Guarantor shall not be released from its separate commitments under this Guaranty notwithstanding any of the following without the necessity of any reservation of rights against Guarantor and without notice to or further assent by Guarantor:</w:t>
      </w:r>
    </w:p>
    <w:p>
      <w:pPr>
        <w:pStyle w:val="Normal"/>
        <w:jc w:val="both"/>
        <w:rPr>
          <w:color w:val="000000"/>
          <w:sz w:val="24"/>
        </w:rPr>
      </w:pPr>
      <w:r>
        <w:rPr>
          <w:color w:val="000000"/>
          <w:sz w:val="24"/>
        </w:rPr>
      </w:r>
    </w:p>
    <w:p>
      <w:pPr>
        <w:pStyle w:val="Normal"/>
        <w:ind w:firstLine="720" w:end="0"/>
        <w:jc w:val="both"/>
        <w:rPr>
          <w:color w:val="000000"/>
          <w:sz w:val="24"/>
        </w:rPr>
      </w:pPr>
      <w:r>
        <w:rPr>
          <w:color w:val="000000"/>
          <w:sz w:val="24"/>
        </w:rPr>
        <w:t>(a)</w:t>
        <w:tab/>
        <w:t>if the Company shall become the debtor in any bankruptcy or insolvency proceedings, or the discharge of the Obligations in any bankruptcy or insolvency proceeding of the Company;</w:t>
      </w:r>
    </w:p>
    <w:p>
      <w:pPr>
        <w:pStyle w:val="Normal"/>
        <w:ind w:firstLine="720" w:end="0"/>
        <w:jc w:val="both"/>
        <w:rPr>
          <w:color w:val="000000"/>
          <w:sz w:val="24"/>
        </w:rPr>
      </w:pPr>
      <w:r>
        <w:rPr>
          <w:color w:val="000000"/>
          <w:sz w:val="24"/>
        </w:rPr>
        <w:t>(b)</w:t>
        <w:tab/>
        <w:t>the amendment, modification, supplementation, termination, waiver or release of Obligations, in whole or in party, by EESI;</w:t>
      </w:r>
    </w:p>
    <w:p>
      <w:pPr>
        <w:pStyle w:val="Normal"/>
        <w:ind w:firstLine="720" w:end="0"/>
        <w:jc w:val="both"/>
        <w:rPr>
          <w:color w:val="000000"/>
          <w:sz w:val="24"/>
        </w:rPr>
      </w:pPr>
      <w:r>
        <w:rPr>
          <w:color w:val="000000"/>
          <w:sz w:val="24"/>
        </w:rPr>
        <w:t>(c)</w:t>
        <w:tab/>
        <w:t>any change in the existence (including its constitution, laws, rules, regulations or powers), status, structure or ownership of the Company or Guarantor;</w:t>
      </w:r>
    </w:p>
    <w:p>
      <w:pPr>
        <w:pStyle w:val="Normal"/>
        <w:ind w:firstLine="720" w:end="0"/>
        <w:jc w:val="both"/>
        <w:rPr>
          <w:color w:val="000000"/>
          <w:sz w:val="24"/>
        </w:rPr>
      </w:pPr>
      <w:r>
        <w:rPr>
          <w:color w:val="000000"/>
          <w:sz w:val="24"/>
        </w:rPr>
        <w:t>(d)</w:t>
        <w:tab/>
        <w:t>the settlement or compromise of any Obligations;</w:t>
      </w:r>
    </w:p>
    <w:p>
      <w:pPr>
        <w:pStyle w:val="Normal"/>
        <w:ind w:firstLine="720" w:end="0"/>
        <w:jc w:val="both"/>
        <w:rPr>
          <w:color w:val="000000"/>
          <w:sz w:val="24"/>
        </w:rPr>
      </w:pPr>
      <w:r>
        <w:rPr>
          <w:color w:val="000000"/>
          <w:sz w:val="24"/>
        </w:rPr>
        <w:t>(e)</w:t>
        <w:tab/>
        <w:t>the release, discharge or waiver, by payment, operation of law or otherwise, of the performance or observance by the Company, any co-guarantor, surety, endorser or other obligor of any express or implied covenant, term or condition to be performed or observed by it in respect of the Agreement, the Unconditional Guaranty or any related document;</w:t>
      </w:r>
    </w:p>
    <w:p>
      <w:pPr>
        <w:pStyle w:val="Normal"/>
        <w:ind w:firstLine="720" w:end="0"/>
        <w:jc w:val="both"/>
        <w:rPr>
          <w:color w:val="000000"/>
          <w:sz w:val="24"/>
        </w:rPr>
      </w:pPr>
      <w:r>
        <w:rPr>
          <w:color w:val="000000"/>
          <w:sz w:val="24"/>
        </w:rPr>
        <w:t>(f)</w:t>
        <w:tab/>
        <w:t>extensions (whether or not material) of the time for payment of all or any portion of the Obligations, and except for applicable statutes of limitation, any failure, delay or lack of diligence on the part of EESI, or any other person or entity, to enforce, assert or exercise any right, privilege, power or remedy conferred on EESI or any other person or entity in the Agreement, the Unconditional Guaranty, or at law, or any action on the part of EESI or such other person or entity granting indulgence or extension of any kind; or</w:t>
      </w:r>
    </w:p>
    <w:p>
      <w:pPr>
        <w:pStyle w:val="Normal"/>
        <w:ind w:firstLine="720" w:end="0"/>
        <w:jc w:val="both"/>
        <w:rPr>
          <w:color w:val="000000"/>
          <w:sz w:val="24"/>
        </w:rPr>
      </w:pPr>
      <w:r>
        <w:rPr>
          <w:color w:val="000000"/>
          <w:sz w:val="24"/>
        </w:rPr>
        <w:t>(g)</w:t>
        <w:tab/>
        <w:t>any change in applicable law relating to the validity or enforceability of this Guaranty, the Agreement, the Unconditional Guaranty, or any other agreement.</w:t>
      </w:r>
    </w:p>
    <w:p>
      <w:pPr>
        <w:pStyle w:val="Normal"/>
        <w:jc w:val="both"/>
        <w:rPr>
          <w:color w:val="000000"/>
          <w:sz w:val="24"/>
        </w:rPr>
      </w:pPr>
      <w:r>
        <w:rPr>
          <w:color w:val="000000"/>
          <w:sz w:val="24"/>
        </w:rPr>
      </w:r>
    </w:p>
    <w:p>
      <w:pPr>
        <w:pStyle w:val="Normal"/>
        <w:jc w:val="both"/>
        <w:rPr/>
      </w:pPr>
      <w:r>
        <w:rPr>
          <w:color w:val="000000"/>
          <w:sz w:val="24"/>
        </w:rPr>
        <w:t>4.</w:t>
        <w:tab/>
      </w:r>
      <w:r>
        <w:rPr>
          <w:color w:val="000000"/>
          <w:sz w:val="24"/>
          <w:u w:val="single"/>
        </w:rPr>
        <w:t>REPRESENTATIONS AND WARRANTIES</w:t>
      </w:r>
      <w:r>
        <w:rPr>
          <w:color w:val="000000"/>
          <w:sz w:val="24"/>
        </w:rPr>
        <w:t>.  Guarantor represents and warrants that:</w:t>
      </w:r>
    </w:p>
    <w:p>
      <w:pPr>
        <w:pStyle w:val="Normal"/>
        <w:jc w:val="both"/>
        <w:rPr>
          <w:color w:val="000000"/>
          <w:sz w:val="24"/>
        </w:rPr>
      </w:pPr>
      <w:r>
        <w:rPr>
          <w:color w:val="000000"/>
          <w:sz w:val="24"/>
        </w:rPr>
      </w:r>
    </w:p>
    <w:p>
      <w:pPr>
        <w:pStyle w:val="Normal"/>
        <w:ind w:firstLine="720" w:end="0"/>
        <w:jc w:val="both"/>
        <w:rPr>
          <w:color w:val="000000"/>
          <w:sz w:val="24"/>
        </w:rPr>
      </w:pPr>
      <w:r>
        <w:rPr>
          <w:color w:val="000000"/>
          <w:sz w:val="24"/>
        </w:rPr>
        <w:t>(a)</w:t>
        <w:tab/>
        <w:t>it is a corporation duly organized and validly existing under the laws of the State of _________ and has the corporate power and authority to execute, deliver and carry out the terms and provisions of this Guaranty;</w:t>
      </w:r>
    </w:p>
    <w:p>
      <w:pPr>
        <w:pStyle w:val="Normal"/>
        <w:ind w:firstLine="720" w:end="0"/>
        <w:jc w:val="both"/>
        <w:rPr>
          <w:color w:val="000000"/>
          <w:sz w:val="24"/>
        </w:rPr>
      </w:pPr>
      <w:r>
        <w:rPr>
          <w:color w:val="000000"/>
          <w:sz w:val="24"/>
        </w:rPr>
        <w:t>(b)</w:t>
        <w:tab/>
        <w:t>no authorization, approval, consent or order of, or registration or filing with, any court or other governmental body having jurisdiction over Guarantor is required on the part of Guarantor for the execution and delivery of this Guaranty; and</w:t>
      </w:r>
    </w:p>
    <w:p>
      <w:pPr>
        <w:pStyle w:val="Normal"/>
        <w:ind w:firstLine="720" w:end="0"/>
        <w:jc w:val="both"/>
        <w:rPr>
          <w:color w:val="000000"/>
          <w:sz w:val="24"/>
        </w:rPr>
      </w:pPr>
      <w:r>
        <w:rPr>
          <w:color w:val="000000"/>
          <w:sz w:val="24"/>
        </w:rPr>
        <w:t>(c)</w:t>
        <w:tab/>
        <w:t>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 as they apply to the Guarantor.</w:t>
      </w:r>
    </w:p>
    <w:p>
      <w:pPr>
        <w:pStyle w:val="Normal"/>
        <w:ind w:firstLine="720" w:end="0"/>
        <w:jc w:val="both"/>
        <w:rPr>
          <w:color w:val="000000"/>
          <w:sz w:val="24"/>
        </w:rPr>
      </w:pPr>
      <w:r>
        <w:rPr>
          <w:color w:val="000000"/>
          <w:sz w:val="24"/>
        </w:rPr>
      </w:r>
    </w:p>
    <w:p>
      <w:pPr>
        <w:pStyle w:val="Normal"/>
        <w:jc w:val="both"/>
        <w:rPr/>
      </w:pPr>
      <w:r>
        <w:rPr>
          <w:color w:val="000000"/>
          <w:sz w:val="24"/>
        </w:rPr>
        <w:t>5.</w:t>
        <w:tab/>
      </w:r>
      <w:r>
        <w:rPr>
          <w:color w:val="000000"/>
          <w:sz w:val="24"/>
          <w:u w:val="single"/>
        </w:rPr>
        <w:t>SETOFFS AND COUNTERCLAIMS</w:t>
      </w:r>
      <w:r>
        <w:rPr>
          <w:color w:val="000000"/>
          <w:sz w:val="24"/>
        </w:rPr>
        <w:t xml:space="preserve">.  Without limiting Guarantor's own defenses and rights hereunder, and except as specifically set forth in </w:t>
      </w:r>
      <w:r>
        <w:rPr>
          <w:color w:val="000000"/>
          <w:sz w:val="24"/>
          <w:u w:val="single"/>
        </w:rPr>
        <w:t>Section 6</w:t>
      </w:r>
      <w:r>
        <w:rPr>
          <w:color w:val="000000"/>
          <w:sz w:val="24"/>
        </w:rPr>
        <w:t xml:space="preserve"> hereof, Guarantor reserves to itself all rights, setoffs, counterclaims and other defenses to which the Company is or may be entitled to arising from or out of the Agreement or the Unconditional Guaranty, unless otherwise waived hereunder, (except those set-offs or counterclaims arising out of the bankruptcy, insolvency, reorganization, moratorium, conservatorship, receivership or similar laws relating to creditors’ rights generally, or any proceedings thereunder, in respect of or in relation to the Company or any of its assets, or the Agreement or the Unconditional Guaranty becoming void, voidable or unenforceable in whole or in part for any reason) until such time (if any) as such set-off is disproved or judgment is given against such counterclaim.</w:t>
      </w:r>
    </w:p>
    <w:p>
      <w:pPr>
        <w:pStyle w:val="Normal"/>
        <w:jc w:val="both"/>
        <w:rPr>
          <w:color w:val="000000"/>
          <w:sz w:val="24"/>
        </w:rPr>
      </w:pPr>
      <w:r>
        <w:rPr>
          <w:color w:val="000000"/>
          <w:sz w:val="24"/>
        </w:rPr>
      </w:r>
    </w:p>
    <w:p>
      <w:pPr>
        <w:pStyle w:val="Normal"/>
        <w:jc w:val="both"/>
        <w:rPr/>
      </w:pPr>
      <w:r>
        <w:rPr>
          <w:color w:val="000000"/>
          <w:sz w:val="24"/>
        </w:rPr>
        <w:t>6.</w:t>
        <w:tab/>
      </w:r>
      <w:r>
        <w:rPr>
          <w:color w:val="000000"/>
          <w:sz w:val="24"/>
          <w:u w:val="single"/>
        </w:rPr>
        <w:t>WAIVERS</w:t>
      </w:r>
      <w:r>
        <w:rPr>
          <w:color w:val="000000"/>
          <w:sz w:val="24"/>
        </w:rPr>
        <w:t>.  Without limiting any other provision of this Guaranty to the benefit of EESI, Guarantor hereby waives:</w:t>
      </w:r>
    </w:p>
    <w:p>
      <w:pPr>
        <w:pStyle w:val="Normal"/>
        <w:jc w:val="both"/>
        <w:rPr>
          <w:color w:val="000000"/>
          <w:sz w:val="24"/>
        </w:rPr>
      </w:pPr>
      <w:r>
        <w:rPr>
          <w:color w:val="000000"/>
          <w:sz w:val="24"/>
        </w:rPr>
      </w:r>
    </w:p>
    <w:p>
      <w:pPr>
        <w:pStyle w:val="Normal"/>
        <w:ind w:firstLine="720" w:end="0"/>
        <w:jc w:val="both"/>
        <w:rPr>
          <w:color w:val="000000"/>
          <w:sz w:val="24"/>
        </w:rPr>
      </w:pPr>
      <w:r>
        <w:rPr>
          <w:color w:val="000000"/>
          <w:sz w:val="24"/>
        </w:rPr>
        <w:t>(a)</w:t>
        <w:tab/>
        <w:t xml:space="preserve">notice of acceptance of this Guaranty; </w:t>
      </w:r>
    </w:p>
    <w:p>
      <w:pPr>
        <w:pStyle w:val="Normal"/>
        <w:ind w:firstLine="720" w:end="0"/>
        <w:jc w:val="both"/>
        <w:rPr>
          <w:color w:val="000000"/>
          <w:sz w:val="24"/>
        </w:rPr>
      </w:pPr>
      <w:r>
        <w:rPr>
          <w:color w:val="000000"/>
          <w:sz w:val="24"/>
        </w:rPr>
        <w:t>(b)</w:t>
        <w:tab/>
        <w:t xml:space="preserve">diligence, presentment, demand of payment, protest, notice of dishonor or nonpayment, suit or any other action by EESI concerning the liabilities of Guarantor, except as expressly hereinabove set forth or in the Agreement or the Unconditional Guaranty; </w:t>
      </w:r>
    </w:p>
    <w:p>
      <w:pPr>
        <w:pStyle w:val="Normal"/>
        <w:ind w:firstLine="720" w:end="0"/>
        <w:jc w:val="both"/>
        <w:rPr>
          <w:color w:val="000000"/>
          <w:sz w:val="24"/>
        </w:rPr>
      </w:pPr>
      <w:r>
        <w:rPr>
          <w:color w:val="000000"/>
          <w:sz w:val="24"/>
        </w:rPr>
        <w:t>(c)</w:t>
        <w:tab/>
        <w:t>any right to require that any action or proceeding be brought against the Company or any other person, or except as expressly hereinabove set forth, to require that EESI seek enforcement of any performance against the Company or any other person, prior to any action against Guarantor under the terms hereof;</w:t>
      </w:r>
    </w:p>
    <w:p>
      <w:pPr>
        <w:pStyle w:val="Normal"/>
        <w:ind w:firstLine="720" w:end="0"/>
        <w:jc w:val="both"/>
        <w:rPr>
          <w:color w:val="000000"/>
          <w:sz w:val="24"/>
        </w:rPr>
      </w:pPr>
      <w:r>
        <w:rPr>
          <w:color w:val="000000"/>
          <w:sz w:val="24"/>
        </w:rPr>
        <w:t>(d)</w:t>
        <w:tab/>
        <w:t>any right to require EESI to file any claim or notice in any bankruptcy or insolvency proceeding; and</w:t>
      </w:r>
    </w:p>
    <w:p>
      <w:pPr>
        <w:pStyle w:val="Normal"/>
        <w:ind w:firstLine="720" w:end="0"/>
        <w:jc w:val="both"/>
        <w:rPr>
          <w:color w:val="000000"/>
          <w:sz w:val="24"/>
        </w:rPr>
      </w:pPr>
      <w:r>
        <w:rPr>
          <w:color w:val="000000"/>
          <w:sz w:val="24"/>
        </w:rPr>
        <w:t>(e)</w:t>
        <w:tab/>
        <w:t>other than as expressly reserved to Guarantor in this Guaranty, all defenses of a guarantor or surety of every nature under the laws of any jurisdiction,.</w:t>
      </w:r>
    </w:p>
    <w:p>
      <w:pPr>
        <w:pStyle w:val="Normal"/>
        <w:jc w:val="both"/>
        <w:rPr>
          <w:color w:val="000000"/>
          <w:sz w:val="24"/>
        </w:rPr>
      </w:pPr>
      <w:r>
        <w:rPr>
          <w:color w:val="000000"/>
          <w:sz w:val="24"/>
        </w:rPr>
      </w:r>
    </w:p>
    <w:p>
      <w:pPr>
        <w:pStyle w:val="Normal"/>
        <w:ind w:firstLine="720" w:end="0"/>
        <w:jc w:val="both"/>
        <w:rPr>
          <w:color w:val="000000"/>
          <w:sz w:val="24"/>
        </w:rPr>
      </w:pPr>
      <w:r>
        <w:rPr>
          <w:color w:val="000000"/>
          <w:sz w:val="24"/>
        </w:rPr>
        <w:t>Except as to applicable statutes of limitation, no delay of EESI in the exercise of, or failure to exercise, any rights hereunder shall operate as a waiver of such rights, a waiver of any other rights or a release of Guarantor from any obligations hereunder.</w:t>
      </w:r>
    </w:p>
    <w:p>
      <w:pPr>
        <w:pStyle w:val="Normal"/>
        <w:ind w:firstLine="720" w:end="0"/>
        <w:jc w:val="both"/>
        <w:rPr>
          <w:color w:val="000000"/>
          <w:sz w:val="24"/>
        </w:rPr>
      </w:pPr>
      <w:r>
        <w:rPr>
          <w:color w:val="000000"/>
          <w:sz w:val="24"/>
        </w:rPr>
      </w:r>
    </w:p>
    <w:p>
      <w:pPr>
        <w:pStyle w:val="Normal"/>
        <w:ind w:firstLine="720" w:end="0"/>
        <w:jc w:val="both"/>
        <w:rPr>
          <w:color w:val="000000"/>
          <w:sz w:val="24"/>
        </w:rPr>
      </w:pPr>
      <w:r>
        <w:rPr>
          <w:color w:val="000000"/>
          <w:sz w:val="24"/>
        </w:rPr>
        <w:t>Guarantor consents to the renewal, compromise, extension, acceleration or other changes in the time of payment of or other changes in the terms of the Obligations, or any part thereof or any changes or modifications to the terms of the Agreement or the Unconditional Guaranty.</w:t>
      </w:r>
    </w:p>
    <w:p>
      <w:pPr>
        <w:pStyle w:val="Normal"/>
        <w:ind w:firstLine="720" w:end="0"/>
        <w:jc w:val="both"/>
        <w:rPr>
          <w:color w:val="000000"/>
          <w:sz w:val="24"/>
        </w:rPr>
      </w:pPr>
      <w:r>
        <w:rPr>
          <w:color w:val="000000"/>
          <w:sz w:val="24"/>
        </w:rPr>
      </w:r>
    </w:p>
    <w:p>
      <w:pPr>
        <w:pStyle w:val="Normal"/>
        <w:jc w:val="both"/>
        <w:rPr/>
      </w:pPr>
      <w:r>
        <w:rPr>
          <w:color w:val="000000"/>
          <w:sz w:val="24"/>
        </w:rPr>
        <w:t>7.</w:t>
        <w:tab/>
      </w:r>
      <w:r>
        <w:rPr>
          <w:color w:val="000000"/>
          <w:sz w:val="24"/>
          <w:u w:val="single"/>
        </w:rPr>
        <w:t>EXPENSES</w:t>
      </w:r>
      <w:r>
        <w:rPr>
          <w:color w:val="000000"/>
          <w:sz w:val="24"/>
        </w:rPr>
        <w:t>.  The Guarantor agrees to pay on demand all reasonable out of pocket expenses (including reasonable fees and expenses of EESI’s counsel) in any way relating to the enforcement or protection of the rights of EESI hereunder, provided that the Guarantor shall not be liable for any expenses of EESI if no payment under this Guaranty is due.</w:t>
      </w:r>
    </w:p>
    <w:p>
      <w:pPr>
        <w:pStyle w:val="Normal"/>
        <w:jc w:val="both"/>
        <w:rPr>
          <w:color w:val="000000"/>
          <w:sz w:val="24"/>
        </w:rPr>
      </w:pPr>
      <w:r>
        <w:rPr>
          <w:color w:val="000000"/>
          <w:sz w:val="24"/>
        </w:rPr>
      </w:r>
    </w:p>
    <w:p>
      <w:pPr>
        <w:pStyle w:val="Normal"/>
        <w:jc w:val="both"/>
        <w:rPr/>
      </w:pPr>
      <w:r>
        <w:rPr>
          <w:color w:val="000000"/>
          <w:sz w:val="24"/>
        </w:rPr>
        <w:t>8.</w:t>
        <w:tab/>
      </w:r>
      <w:r>
        <w:rPr>
          <w:color w:val="000000"/>
          <w:sz w:val="24"/>
          <w:u w:val="single"/>
        </w:rPr>
        <w:t>SUBROGATION</w:t>
      </w:r>
      <w:r>
        <w:rPr>
          <w:color w:val="000000"/>
          <w:sz w:val="24"/>
        </w:rPr>
        <w:t>.  Notwithstanding any payment made by Guarantor hereunder, Guarantor shall not be subrogated to any of the rights of EESI against the Company held by EESI for the payment of the Obligations, nor shall Guarantor be entitled to seek any reimbursement from the Company in respect of payments made by Guarantor hereunder, until all amounts owing to EESI on account of the Obligations are paid in full.</w:t>
      </w:r>
    </w:p>
    <w:p>
      <w:pPr>
        <w:pStyle w:val="Normal"/>
        <w:jc w:val="both"/>
        <w:rPr>
          <w:color w:val="000000"/>
          <w:sz w:val="24"/>
        </w:rPr>
      </w:pPr>
      <w:r>
        <w:rPr>
          <w:color w:val="000000"/>
          <w:sz w:val="24"/>
        </w:rPr>
      </w:r>
    </w:p>
    <w:p>
      <w:pPr>
        <w:pStyle w:val="Normal"/>
        <w:jc w:val="both"/>
        <w:rPr/>
      </w:pPr>
      <w:r>
        <w:rPr>
          <w:color w:val="000000"/>
          <w:sz w:val="24"/>
        </w:rPr>
        <w:t>9.</w:t>
        <w:tab/>
      </w:r>
      <w:r>
        <w:rPr>
          <w:color w:val="000000"/>
          <w:sz w:val="24"/>
          <w:u w:val="single"/>
        </w:rPr>
        <w:t>REINSTATEMENT</w:t>
      </w:r>
      <w:r>
        <w:rPr>
          <w:color w:val="000000"/>
          <w:sz w:val="24"/>
        </w:rPr>
        <w:t>.  This Guaranty shall continue to be effective, or be reinstated, as the case may be, if at any time, payment, or any part thereof, of any of the Obligations is rescinded or must otherwise be restored or returned by EESI upon insolvency, bankruptcy, dissolution, liquidation or reorganization of the Company or upon or as a result of the appointment of a receiver, intervenor or conservator of, or trustee or similar officer for, the Company or any substantial part of its property, all as though such payments had not been made.</w:t>
      </w:r>
    </w:p>
    <w:p>
      <w:pPr>
        <w:pStyle w:val="Normal"/>
        <w:jc w:val="both"/>
        <w:rPr>
          <w:color w:val="000000"/>
          <w:sz w:val="24"/>
        </w:rPr>
      </w:pPr>
      <w:r>
        <w:rPr>
          <w:color w:val="000000"/>
          <w:sz w:val="24"/>
        </w:rPr>
      </w:r>
    </w:p>
    <w:p>
      <w:pPr>
        <w:pStyle w:val="Normal"/>
        <w:jc w:val="both"/>
        <w:rPr/>
      </w:pPr>
      <w:r>
        <w:rPr>
          <w:color w:val="000000"/>
          <w:sz w:val="24"/>
        </w:rPr>
        <w:t>10.</w:t>
        <w:tab/>
      </w:r>
      <w:r>
        <w:rPr>
          <w:color w:val="000000"/>
          <w:sz w:val="24"/>
          <w:u w:val="single"/>
        </w:rPr>
        <w:t>NOTICE</w:t>
      </w:r>
      <w:r>
        <w:rPr>
          <w:color w:val="000000"/>
          <w:sz w:val="24"/>
        </w:rPr>
        <w:t>.  Any Payment Demand, notice, request, instruction, correspondence or other document to be given hereunder by any party to another (herein collectively called "</w:t>
      </w:r>
      <w:r>
        <w:rPr>
          <w:color w:val="000000"/>
          <w:sz w:val="24"/>
          <w:u w:val="single"/>
        </w:rPr>
        <w:t>Notice</w:t>
      </w:r>
      <w:r>
        <w:rPr>
          <w:color w:val="000000"/>
          <w:sz w:val="24"/>
        </w:rPr>
        <w:t>") shall be in writing and delivered personally or mailed by certified mail, postage prepaid and return receipt requested, or by telegram or telecopier, as follows:</w:t>
      </w:r>
    </w:p>
    <w:p>
      <w:pPr>
        <w:pStyle w:val="Normal"/>
        <w:jc w:val="both"/>
        <w:rPr>
          <w:color w:val="000000"/>
          <w:sz w:val="24"/>
        </w:rPr>
      </w:pPr>
      <w:r>
        <w:rPr>
          <w:color w:val="000000"/>
          <w:sz w:val="24"/>
        </w:rPr>
      </w:r>
    </w:p>
    <w:p>
      <w:pPr>
        <w:pStyle w:val="Normal"/>
        <w:jc w:val="both"/>
        <w:rPr>
          <w:color w:val="000000"/>
          <w:sz w:val="24"/>
        </w:rPr>
      </w:pPr>
      <w:r>
        <w:rPr>
          <w:color w:val="000000"/>
          <w:sz w:val="24"/>
        </w:rPr>
      </w:r>
    </w:p>
    <w:p>
      <w:pPr>
        <w:pStyle w:val="Normal"/>
        <w:jc w:val="both"/>
        <w:rPr>
          <w:color w:val="000000"/>
          <w:sz w:val="24"/>
        </w:rPr>
      </w:pPr>
      <w:r>
        <w:rPr>
          <w:color w:val="000000"/>
          <w:sz w:val="24"/>
        </w:rPr>
      </w:r>
    </w:p>
    <w:p>
      <w:pPr>
        <w:pStyle w:val="Normal"/>
        <w:jc w:val="both"/>
        <w:rPr>
          <w:color w:val="000000"/>
          <w:sz w:val="24"/>
        </w:rPr>
      </w:pPr>
      <w:r>
        <w:rPr>
          <w:color w:val="000000"/>
          <w:sz w:val="24"/>
        </w:rPr>
      </w:r>
    </w:p>
    <w:tbl>
      <w:tblPr>
        <w:tblW w:w="10098" w:type="dxa"/>
        <w:jc w:val="start"/>
        <w:tblInd w:w="-108" w:type="dxa"/>
        <w:tblLayout w:type="fixed"/>
        <w:tblCellMar>
          <w:top w:w="0" w:type="dxa"/>
          <w:start w:w="0" w:type="dxa"/>
          <w:bottom w:w="0" w:type="dxa"/>
          <w:end w:w="0" w:type="dxa"/>
        </w:tblCellMar>
      </w:tblPr>
      <w:tblGrid>
        <w:gridCol w:w="1998"/>
        <w:gridCol w:w="3060"/>
        <w:gridCol w:w="1800"/>
        <w:gridCol w:w="3240"/>
      </w:tblGrid>
      <w:tr>
        <w:trPr/>
        <w:tc>
          <w:tcPr>
            <w:tcW w:w="1998" w:type="dxa"/>
            <w:tcBorders/>
          </w:tcPr>
          <w:p>
            <w:pPr>
              <w:pStyle w:val="Normal"/>
              <w:jc w:val="both"/>
              <w:rPr>
                <w:b/>
                <w:color w:val="000000"/>
                <w:sz w:val="24"/>
              </w:rPr>
            </w:pPr>
            <w:r>
              <w:rPr>
                <w:b/>
                <w:color w:val="000000"/>
                <w:sz w:val="24"/>
              </w:rPr>
              <w:t>To EESI:</w:t>
            </w:r>
          </w:p>
        </w:tc>
        <w:tc>
          <w:tcPr>
            <w:tcW w:w="3060" w:type="dxa"/>
            <w:tcBorders/>
          </w:tcPr>
          <w:p>
            <w:pPr>
              <w:pStyle w:val="Normal"/>
              <w:jc w:val="both"/>
              <w:rPr>
                <w:color w:val="000000"/>
                <w:sz w:val="24"/>
              </w:rPr>
            </w:pPr>
            <w:r>
              <w:rPr>
                <w:color w:val="000000"/>
                <w:sz w:val="24"/>
              </w:rPr>
              <w:t>Enron Energy Services, Inc.</w:t>
            </w:r>
          </w:p>
        </w:tc>
        <w:tc>
          <w:tcPr>
            <w:tcW w:w="1800" w:type="dxa"/>
            <w:tcBorders/>
          </w:tcPr>
          <w:p>
            <w:pPr>
              <w:pStyle w:val="Normal"/>
              <w:jc w:val="both"/>
              <w:rPr>
                <w:b/>
                <w:color w:val="000000"/>
                <w:sz w:val="24"/>
              </w:rPr>
            </w:pPr>
            <w:r>
              <w:rPr>
                <w:b/>
                <w:color w:val="000000"/>
                <w:sz w:val="24"/>
              </w:rPr>
              <w:t>To Guarantor:</w:t>
            </w:r>
          </w:p>
        </w:tc>
        <w:tc>
          <w:tcPr>
            <w:tcW w:w="3240" w:type="dxa"/>
            <w:tcBorders/>
          </w:tcPr>
          <w:p>
            <w:pPr>
              <w:pStyle w:val="Normal"/>
              <w:jc w:val="both"/>
              <w:rPr>
                <w:color w:val="000000"/>
                <w:sz w:val="24"/>
              </w:rPr>
            </w:pPr>
            <w:r>
              <w:rPr>
                <w:color w:val="000000"/>
                <w:sz w:val="24"/>
              </w:rPr>
              <w:t>Mirant Corporation</w:t>
            </w:r>
          </w:p>
        </w:tc>
      </w:tr>
      <w:tr>
        <w:trPr/>
        <w:tc>
          <w:tcPr>
            <w:tcW w:w="1998" w:type="dxa"/>
            <w:tcBorders/>
          </w:tcPr>
          <w:p>
            <w:pPr>
              <w:pStyle w:val="Normal"/>
              <w:snapToGrid w:val="false"/>
              <w:jc w:val="both"/>
              <w:rPr>
                <w:color w:val="000000"/>
                <w:sz w:val="24"/>
              </w:rPr>
            </w:pPr>
            <w:r>
              <w:rPr>
                <w:color w:val="000000"/>
                <w:sz w:val="24"/>
              </w:rPr>
            </w:r>
          </w:p>
        </w:tc>
        <w:tc>
          <w:tcPr>
            <w:tcW w:w="3060" w:type="dxa"/>
            <w:tcBorders/>
          </w:tcPr>
          <w:p>
            <w:pPr>
              <w:pStyle w:val="Normal"/>
              <w:jc w:val="both"/>
              <w:rPr>
                <w:color w:val="000000"/>
                <w:sz w:val="24"/>
              </w:rPr>
            </w:pPr>
            <w:r>
              <w:rPr>
                <w:color w:val="000000"/>
                <w:sz w:val="24"/>
              </w:rPr>
              <w:t>1400 Smith Street</w:t>
            </w:r>
          </w:p>
        </w:tc>
        <w:tc>
          <w:tcPr>
            <w:tcW w:w="1800" w:type="dxa"/>
            <w:tcBorders/>
          </w:tcPr>
          <w:p>
            <w:pPr>
              <w:pStyle w:val="Normal"/>
              <w:snapToGrid w:val="false"/>
              <w:jc w:val="both"/>
              <w:rPr>
                <w:color w:val="000000"/>
                <w:sz w:val="24"/>
              </w:rPr>
            </w:pPr>
            <w:r>
              <w:rPr>
                <w:color w:val="000000"/>
                <w:sz w:val="24"/>
              </w:rPr>
            </w:r>
          </w:p>
        </w:tc>
        <w:tc>
          <w:tcPr>
            <w:tcW w:w="3240" w:type="dxa"/>
            <w:tcBorders/>
          </w:tcPr>
          <w:p>
            <w:pPr>
              <w:pStyle w:val="Normal"/>
              <w:jc w:val="both"/>
              <w:rPr>
                <w:sz w:val="24"/>
              </w:rPr>
            </w:pPr>
            <w:r>
              <w:rPr>
                <w:sz w:val="24"/>
              </w:rPr>
              <w:t>1155 Perimeter Center West</w:t>
            </w:r>
          </w:p>
          <w:p>
            <w:pPr>
              <w:pStyle w:val="Normal"/>
              <w:jc w:val="both"/>
              <w:rPr>
                <w:color w:val="000000"/>
                <w:sz w:val="24"/>
              </w:rPr>
            </w:pPr>
            <w:r>
              <w:rPr>
                <w:sz w:val="24"/>
              </w:rPr>
              <w:t>Suite 100</w:t>
            </w:r>
          </w:p>
        </w:tc>
      </w:tr>
      <w:tr>
        <w:trPr/>
        <w:tc>
          <w:tcPr>
            <w:tcW w:w="1998" w:type="dxa"/>
            <w:tcBorders/>
          </w:tcPr>
          <w:p>
            <w:pPr>
              <w:pStyle w:val="Normal"/>
              <w:snapToGrid w:val="false"/>
              <w:jc w:val="both"/>
              <w:rPr>
                <w:color w:val="000000"/>
                <w:sz w:val="24"/>
              </w:rPr>
            </w:pPr>
            <w:r>
              <w:rPr>
                <w:color w:val="000000"/>
                <w:sz w:val="24"/>
              </w:rPr>
            </w:r>
          </w:p>
        </w:tc>
        <w:tc>
          <w:tcPr>
            <w:tcW w:w="3060" w:type="dxa"/>
            <w:tcBorders/>
          </w:tcPr>
          <w:p>
            <w:pPr>
              <w:pStyle w:val="Normal"/>
              <w:jc w:val="both"/>
              <w:rPr>
                <w:color w:val="000000"/>
                <w:sz w:val="24"/>
              </w:rPr>
            </w:pPr>
            <w:r>
              <w:rPr>
                <w:color w:val="000000"/>
                <w:sz w:val="24"/>
              </w:rPr>
              <w:t>Houston, TX  77002</w:t>
            </w:r>
          </w:p>
        </w:tc>
        <w:tc>
          <w:tcPr>
            <w:tcW w:w="1800" w:type="dxa"/>
            <w:tcBorders/>
          </w:tcPr>
          <w:p>
            <w:pPr>
              <w:pStyle w:val="Normal"/>
              <w:snapToGrid w:val="false"/>
              <w:jc w:val="both"/>
              <w:rPr>
                <w:color w:val="000000"/>
                <w:sz w:val="24"/>
              </w:rPr>
            </w:pPr>
            <w:r>
              <w:rPr>
                <w:color w:val="000000"/>
                <w:sz w:val="24"/>
              </w:rPr>
            </w:r>
          </w:p>
        </w:tc>
        <w:tc>
          <w:tcPr>
            <w:tcW w:w="3240" w:type="dxa"/>
            <w:tcBorders/>
          </w:tcPr>
          <w:p>
            <w:pPr>
              <w:pStyle w:val="Normal"/>
              <w:jc w:val="both"/>
              <w:rPr>
                <w:color w:val="000000"/>
                <w:sz w:val="24"/>
              </w:rPr>
            </w:pPr>
            <w:r>
              <w:rPr>
                <w:sz w:val="24"/>
              </w:rPr>
              <w:t>Atlanta, Georgia 30338</w:t>
            </w:r>
          </w:p>
        </w:tc>
      </w:tr>
      <w:tr>
        <w:trPr/>
        <w:tc>
          <w:tcPr>
            <w:tcW w:w="1998" w:type="dxa"/>
            <w:tcBorders/>
          </w:tcPr>
          <w:p>
            <w:pPr>
              <w:pStyle w:val="Normal"/>
              <w:snapToGrid w:val="false"/>
              <w:jc w:val="both"/>
              <w:rPr>
                <w:color w:val="000000"/>
                <w:sz w:val="24"/>
              </w:rPr>
            </w:pPr>
            <w:r>
              <w:rPr>
                <w:color w:val="000000"/>
                <w:sz w:val="24"/>
              </w:rPr>
            </w:r>
          </w:p>
        </w:tc>
        <w:tc>
          <w:tcPr>
            <w:tcW w:w="3060" w:type="dxa"/>
            <w:tcBorders/>
          </w:tcPr>
          <w:p>
            <w:pPr>
              <w:pStyle w:val="Normal"/>
              <w:jc w:val="both"/>
              <w:rPr>
                <w:color w:val="000000"/>
                <w:sz w:val="24"/>
              </w:rPr>
            </w:pPr>
            <w:r>
              <w:rPr>
                <w:color w:val="000000"/>
                <w:sz w:val="24"/>
              </w:rPr>
              <w:t>Attn.:  Credit Department</w:t>
            </w:r>
          </w:p>
        </w:tc>
        <w:tc>
          <w:tcPr>
            <w:tcW w:w="1800" w:type="dxa"/>
            <w:tcBorders/>
          </w:tcPr>
          <w:p>
            <w:pPr>
              <w:pStyle w:val="Normal"/>
              <w:snapToGrid w:val="false"/>
              <w:jc w:val="both"/>
              <w:rPr>
                <w:color w:val="000000"/>
                <w:sz w:val="24"/>
              </w:rPr>
            </w:pPr>
            <w:r>
              <w:rPr>
                <w:color w:val="000000"/>
                <w:sz w:val="24"/>
              </w:rPr>
            </w:r>
          </w:p>
        </w:tc>
        <w:tc>
          <w:tcPr>
            <w:tcW w:w="3240" w:type="dxa"/>
            <w:tcBorders/>
          </w:tcPr>
          <w:p>
            <w:pPr>
              <w:pStyle w:val="Normal"/>
              <w:jc w:val="both"/>
              <w:rPr>
                <w:color w:val="000000"/>
                <w:sz w:val="24"/>
              </w:rPr>
            </w:pPr>
            <w:r>
              <w:rPr>
                <w:color w:val="000000"/>
                <w:sz w:val="24"/>
              </w:rPr>
              <w:t>Attn:</w:t>
              <w:tab/>
              <w:t>______________</w:t>
            </w:r>
          </w:p>
        </w:tc>
      </w:tr>
      <w:tr>
        <w:trPr/>
        <w:tc>
          <w:tcPr>
            <w:tcW w:w="1998" w:type="dxa"/>
            <w:tcBorders/>
          </w:tcPr>
          <w:p>
            <w:pPr>
              <w:pStyle w:val="Normal"/>
              <w:snapToGrid w:val="false"/>
              <w:jc w:val="both"/>
              <w:rPr>
                <w:color w:val="000000"/>
                <w:sz w:val="24"/>
              </w:rPr>
            </w:pPr>
            <w:r>
              <w:rPr>
                <w:color w:val="000000"/>
                <w:sz w:val="24"/>
              </w:rPr>
            </w:r>
          </w:p>
        </w:tc>
        <w:tc>
          <w:tcPr>
            <w:tcW w:w="3060" w:type="dxa"/>
            <w:tcBorders/>
          </w:tcPr>
          <w:p>
            <w:pPr>
              <w:pStyle w:val="Normal"/>
              <w:jc w:val="both"/>
              <w:rPr>
                <w:color w:val="000000"/>
                <w:sz w:val="24"/>
              </w:rPr>
            </w:pPr>
            <w:r>
              <w:rPr>
                <w:color w:val="000000"/>
                <w:sz w:val="24"/>
              </w:rPr>
              <w:t>Fax No.:  713.853.9476</w:t>
            </w:r>
          </w:p>
        </w:tc>
        <w:tc>
          <w:tcPr>
            <w:tcW w:w="1800" w:type="dxa"/>
            <w:tcBorders/>
          </w:tcPr>
          <w:p>
            <w:pPr>
              <w:pStyle w:val="Normal"/>
              <w:snapToGrid w:val="false"/>
              <w:jc w:val="both"/>
              <w:rPr>
                <w:color w:val="000000"/>
                <w:sz w:val="24"/>
              </w:rPr>
            </w:pPr>
            <w:r>
              <w:rPr>
                <w:color w:val="000000"/>
                <w:sz w:val="24"/>
              </w:rPr>
            </w:r>
          </w:p>
        </w:tc>
        <w:tc>
          <w:tcPr>
            <w:tcW w:w="3240" w:type="dxa"/>
            <w:tcBorders/>
          </w:tcPr>
          <w:p>
            <w:pPr>
              <w:pStyle w:val="Normal"/>
              <w:jc w:val="both"/>
              <w:rPr>
                <w:color w:val="000000"/>
                <w:sz w:val="24"/>
              </w:rPr>
            </w:pPr>
            <w:r>
              <w:rPr>
                <w:color w:val="000000"/>
                <w:sz w:val="24"/>
              </w:rPr>
              <w:t>Phone:</w:t>
              <w:tab/>
              <w:t>______________</w:t>
            </w:r>
          </w:p>
        </w:tc>
      </w:tr>
      <w:tr>
        <w:trPr/>
        <w:tc>
          <w:tcPr>
            <w:tcW w:w="1998" w:type="dxa"/>
            <w:tcBorders/>
          </w:tcPr>
          <w:p>
            <w:pPr>
              <w:pStyle w:val="Normal"/>
              <w:snapToGrid w:val="false"/>
              <w:jc w:val="both"/>
              <w:rPr>
                <w:color w:val="000000"/>
                <w:sz w:val="24"/>
              </w:rPr>
            </w:pPr>
            <w:r>
              <w:rPr>
                <w:color w:val="000000"/>
                <w:sz w:val="24"/>
              </w:rPr>
            </w:r>
          </w:p>
        </w:tc>
        <w:tc>
          <w:tcPr>
            <w:tcW w:w="3060" w:type="dxa"/>
            <w:tcBorders/>
          </w:tcPr>
          <w:p>
            <w:pPr>
              <w:pStyle w:val="Normal"/>
              <w:snapToGrid w:val="false"/>
              <w:jc w:val="both"/>
              <w:rPr>
                <w:color w:val="000000"/>
                <w:sz w:val="24"/>
              </w:rPr>
            </w:pPr>
            <w:r>
              <w:rPr>
                <w:color w:val="000000"/>
                <w:sz w:val="24"/>
              </w:rPr>
            </w:r>
          </w:p>
        </w:tc>
        <w:tc>
          <w:tcPr>
            <w:tcW w:w="1800" w:type="dxa"/>
            <w:tcBorders/>
          </w:tcPr>
          <w:p>
            <w:pPr>
              <w:pStyle w:val="Normal"/>
              <w:snapToGrid w:val="false"/>
              <w:jc w:val="both"/>
              <w:rPr>
                <w:color w:val="000000"/>
                <w:sz w:val="24"/>
              </w:rPr>
            </w:pPr>
            <w:r>
              <w:rPr>
                <w:color w:val="000000"/>
                <w:sz w:val="24"/>
              </w:rPr>
            </w:r>
          </w:p>
        </w:tc>
        <w:tc>
          <w:tcPr>
            <w:tcW w:w="3240" w:type="dxa"/>
            <w:tcBorders/>
          </w:tcPr>
          <w:p>
            <w:pPr>
              <w:pStyle w:val="Normal"/>
              <w:jc w:val="both"/>
              <w:rPr>
                <w:color w:val="000000"/>
                <w:sz w:val="24"/>
              </w:rPr>
            </w:pPr>
            <w:r>
              <w:rPr>
                <w:color w:val="000000"/>
                <w:sz w:val="24"/>
              </w:rPr>
              <w:t>Fax No: _____________</w:t>
            </w:r>
          </w:p>
        </w:tc>
      </w:tr>
      <w:tr>
        <w:trPr/>
        <w:tc>
          <w:tcPr>
            <w:tcW w:w="1998" w:type="dxa"/>
            <w:tcBorders/>
          </w:tcPr>
          <w:p>
            <w:pPr>
              <w:pStyle w:val="Normal"/>
              <w:snapToGrid w:val="false"/>
              <w:jc w:val="both"/>
              <w:rPr>
                <w:color w:val="000000"/>
                <w:sz w:val="24"/>
              </w:rPr>
            </w:pPr>
            <w:r>
              <w:rPr>
                <w:color w:val="000000"/>
                <w:sz w:val="24"/>
              </w:rPr>
            </w:r>
          </w:p>
        </w:tc>
        <w:tc>
          <w:tcPr>
            <w:tcW w:w="3060" w:type="dxa"/>
            <w:tcBorders/>
          </w:tcPr>
          <w:p>
            <w:pPr>
              <w:pStyle w:val="Normal"/>
              <w:snapToGrid w:val="false"/>
              <w:jc w:val="both"/>
              <w:rPr>
                <w:color w:val="000000"/>
                <w:sz w:val="24"/>
              </w:rPr>
            </w:pPr>
            <w:r>
              <w:rPr>
                <w:color w:val="000000"/>
                <w:sz w:val="24"/>
              </w:rPr>
            </w:r>
          </w:p>
        </w:tc>
        <w:tc>
          <w:tcPr>
            <w:tcW w:w="1800" w:type="dxa"/>
            <w:tcBorders/>
          </w:tcPr>
          <w:p>
            <w:pPr>
              <w:pStyle w:val="Normal"/>
              <w:snapToGrid w:val="false"/>
              <w:jc w:val="both"/>
              <w:rPr>
                <w:color w:val="000000"/>
                <w:sz w:val="24"/>
              </w:rPr>
            </w:pPr>
            <w:r>
              <w:rPr>
                <w:color w:val="000000"/>
                <w:sz w:val="24"/>
              </w:rPr>
            </w:r>
          </w:p>
        </w:tc>
        <w:tc>
          <w:tcPr>
            <w:tcW w:w="3240" w:type="dxa"/>
            <w:tcBorders/>
          </w:tcPr>
          <w:p>
            <w:pPr>
              <w:pStyle w:val="Normal"/>
              <w:snapToGrid w:val="false"/>
              <w:jc w:val="both"/>
              <w:rPr>
                <w:color w:val="000000"/>
                <w:sz w:val="24"/>
              </w:rPr>
            </w:pPr>
            <w:r>
              <w:rPr>
                <w:color w:val="000000"/>
                <w:sz w:val="24"/>
              </w:rPr>
            </w:r>
          </w:p>
        </w:tc>
      </w:tr>
      <w:tr>
        <w:trPr/>
        <w:tc>
          <w:tcPr>
            <w:tcW w:w="1998" w:type="dxa"/>
            <w:tcBorders/>
          </w:tcPr>
          <w:p>
            <w:pPr>
              <w:pStyle w:val="Normal"/>
              <w:jc w:val="both"/>
              <w:rPr>
                <w:b/>
                <w:color w:val="000000"/>
                <w:sz w:val="24"/>
              </w:rPr>
            </w:pPr>
            <w:r>
              <w:rPr>
                <w:b/>
                <w:color w:val="000000"/>
                <w:sz w:val="24"/>
              </w:rPr>
              <w:t>With a copy to:</w:t>
            </w:r>
          </w:p>
        </w:tc>
        <w:tc>
          <w:tcPr>
            <w:tcW w:w="3060" w:type="dxa"/>
            <w:tcBorders/>
          </w:tcPr>
          <w:p>
            <w:pPr>
              <w:pStyle w:val="Normal"/>
              <w:jc w:val="both"/>
              <w:rPr>
                <w:color w:val="000000"/>
                <w:sz w:val="24"/>
              </w:rPr>
            </w:pPr>
            <w:r>
              <w:rPr>
                <w:color w:val="000000"/>
                <w:sz w:val="24"/>
              </w:rPr>
              <w:t>General Counsel</w:t>
            </w:r>
          </w:p>
        </w:tc>
        <w:tc>
          <w:tcPr>
            <w:tcW w:w="1800" w:type="dxa"/>
            <w:tcBorders/>
          </w:tcPr>
          <w:p>
            <w:pPr>
              <w:pStyle w:val="Normal"/>
              <w:jc w:val="both"/>
              <w:rPr>
                <w:b/>
                <w:color w:val="000000"/>
                <w:sz w:val="24"/>
              </w:rPr>
            </w:pPr>
            <w:r>
              <w:rPr>
                <w:b/>
                <w:color w:val="000000"/>
                <w:sz w:val="24"/>
              </w:rPr>
              <w:t>With a copy to:</w:t>
            </w:r>
          </w:p>
        </w:tc>
        <w:tc>
          <w:tcPr>
            <w:tcW w:w="3240" w:type="dxa"/>
            <w:tcBorders/>
          </w:tcPr>
          <w:p>
            <w:pPr>
              <w:pStyle w:val="Normal"/>
              <w:jc w:val="both"/>
              <w:rPr>
                <w:color w:val="000000"/>
                <w:sz w:val="24"/>
              </w:rPr>
            </w:pPr>
            <w:r>
              <w:rPr>
                <w:color w:val="000000"/>
                <w:sz w:val="24"/>
              </w:rPr>
              <w:t>____________________</w:t>
            </w:r>
          </w:p>
        </w:tc>
      </w:tr>
      <w:tr>
        <w:trPr/>
        <w:tc>
          <w:tcPr>
            <w:tcW w:w="1998" w:type="dxa"/>
            <w:tcBorders/>
          </w:tcPr>
          <w:p>
            <w:pPr>
              <w:pStyle w:val="Normal"/>
              <w:snapToGrid w:val="false"/>
              <w:jc w:val="both"/>
              <w:rPr>
                <w:color w:val="000000"/>
                <w:sz w:val="24"/>
              </w:rPr>
            </w:pPr>
            <w:r>
              <w:rPr>
                <w:color w:val="000000"/>
                <w:sz w:val="24"/>
              </w:rPr>
            </w:r>
          </w:p>
        </w:tc>
        <w:tc>
          <w:tcPr>
            <w:tcW w:w="3060" w:type="dxa"/>
            <w:tcBorders/>
          </w:tcPr>
          <w:p>
            <w:pPr>
              <w:pStyle w:val="Normal"/>
              <w:jc w:val="both"/>
              <w:rPr>
                <w:color w:val="000000"/>
                <w:sz w:val="24"/>
              </w:rPr>
            </w:pPr>
            <w:r>
              <w:rPr>
                <w:color w:val="000000"/>
                <w:sz w:val="24"/>
              </w:rPr>
              <w:t>Enron Energy Services, Inc.</w:t>
            </w:r>
          </w:p>
        </w:tc>
        <w:tc>
          <w:tcPr>
            <w:tcW w:w="1800" w:type="dxa"/>
            <w:tcBorders/>
          </w:tcPr>
          <w:p>
            <w:pPr>
              <w:pStyle w:val="Normal"/>
              <w:snapToGrid w:val="false"/>
              <w:jc w:val="both"/>
              <w:rPr>
                <w:color w:val="000000"/>
                <w:sz w:val="24"/>
              </w:rPr>
            </w:pPr>
            <w:r>
              <w:rPr>
                <w:color w:val="000000"/>
                <w:sz w:val="24"/>
              </w:rPr>
            </w:r>
          </w:p>
        </w:tc>
        <w:tc>
          <w:tcPr>
            <w:tcW w:w="3240" w:type="dxa"/>
            <w:tcBorders/>
          </w:tcPr>
          <w:p>
            <w:pPr>
              <w:pStyle w:val="Normal"/>
              <w:jc w:val="both"/>
              <w:rPr>
                <w:color w:val="000000"/>
                <w:sz w:val="24"/>
              </w:rPr>
            </w:pPr>
            <w:r>
              <w:rPr>
                <w:color w:val="000000"/>
                <w:sz w:val="24"/>
              </w:rPr>
              <w:t>____________________</w:t>
            </w:r>
          </w:p>
        </w:tc>
      </w:tr>
      <w:tr>
        <w:trPr/>
        <w:tc>
          <w:tcPr>
            <w:tcW w:w="1998" w:type="dxa"/>
            <w:tcBorders/>
          </w:tcPr>
          <w:p>
            <w:pPr>
              <w:pStyle w:val="Normal"/>
              <w:snapToGrid w:val="false"/>
              <w:jc w:val="both"/>
              <w:rPr>
                <w:color w:val="000000"/>
                <w:sz w:val="24"/>
              </w:rPr>
            </w:pPr>
            <w:r>
              <w:rPr>
                <w:color w:val="000000"/>
                <w:sz w:val="24"/>
              </w:rPr>
            </w:r>
          </w:p>
        </w:tc>
        <w:tc>
          <w:tcPr>
            <w:tcW w:w="3060" w:type="dxa"/>
            <w:tcBorders/>
          </w:tcPr>
          <w:p>
            <w:pPr>
              <w:pStyle w:val="Normal"/>
              <w:jc w:val="both"/>
              <w:rPr>
                <w:color w:val="000000"/>
                <w:sz w:val="24"/>
              </w:rPr>
            </w:pPr>
            <w:r>
              <w:rPr>
                <w:color w:val="000000"/>
                <w:sz w:val="24"/>
              </w:rPr>
              <w:t>1400 Smith Street</w:t>
            </w:r>
          </w:p>
        </w:tc>
        <w:tc>
          <w:tcPr>
            <w:tcW w:w="1800" w:type="dxa"/>
            <w:tcBorders/>
          </w:tcPr>
          <w:p>
            <w:pPr>
              <w:pStyle w:val="Normal"/>
              <w:snapToGrid w:val="false"/>
              <w:jc w:val="both"/>
              <w:rPr>
                <w:color w:val="000000"/>
                <w:sz w:val="24"/>
              </w:rPr>
            </w:pPr>
            <w:r>
              <w:rPr>
                <w:color w:val="000000"/>
                <w:sz w:val="24"/>
              </w:rPr>
            </w:r>
          </w:p>
        </w:tc>
        <w:tc>
          <w:tcPr>
            <w:tcW w:w="3240" w:type="dxa"/>
            <w:tcBorders/>
          </w:tcPr>
          <w:p>
            <w:pPr>
              <w:pStyle w:val="Normal"/>
              <w:jc w:val="both"/>
              <w:rPr>
                <w:color w:val="000000"/>
                <w:sz w:val="24"/>
              </w:rPr>
            </w:pPr>
            <w:r>
              <w:rPr>
                <w:color w:val="000000"/>
                <w:sz w:val="24"/>
              </w:rPr>
              <w:t>____________________</w:t>
            </w:r>
          </w:p>
        </w:tc>
      </w:tr>
      <w:tr>
        <w:trPr/>
        <w:tc>
          <w:tcPr>
            <w:tcW w:w="1998" w:type="dxa"/>
            <w:tcBorders/>
          </w:tcPr>
          <w:p>
            <w:pPr>
              <w:pStyle w:val="Normal"/>
              <w:snapToGrid w:val="false"/>
              <w:jc w:val="both"/>
              <w:rPr>
                <w:color w:val="000000"/>
                <w:sz w:val="24"/>
              </w:rPr>
            </w:pPr>
            <w:r>
              <w:rPr>
                <w:color w:val="000000"/>
                <w:sz w:val="24"/>
              </w:rPr>
            </w:r>
          </w:p>
        </w:tc>
        <w:tc>
          <w:tcPr>
            <w:tcW w:w="3060" w:type="dxa"/>
            <w:tcBorders/>
          </w:tcPr>
          <w:p>
            <w:pPr>
              <w:pStyle w:val="Normal"/>
              <w:jc w:val="both"/>
              <w:rPr>
                <w:color w:val="000000"/>
                <w:sz w:val="24"/>
              </w:rPr>
            </w:pPr>
            <w:r>
              <w:rPr>
                <w:color w:val="000000"/>
                <w:sz w:val="24"/>
              </w:rPr>
              <w:t>Houston, Texas  77002</w:t>
            </w:r>
          </w:p>
        </w:tc>
        <w:tc>
          <w:tcPr>
            <w:tcW w:w="1800" w:type="dxa"/>
            <w:tcBorders/>
          </w:tcPr>
          <w:p>
            <w:pPr>
              <w:pStyle w:val="Normal"/>
              <w:snapToGrid w:val="false"/>
              <w:jc w:val="both"/>
              <w:rPr>
                <w:color w:val="000000"/>
                <w:sz w:val="24"/>
              </w:rPr>
            </w:pPr>
            <w:r>
              <w:rPr>
                <w:color w:val="000000"/>
                <w:sz w:val="24"/>
              </w:rPr>
            </w:r>
          </w:p>
        </w:tc>
        <w:tc>
          <w:tcPr>
            <w:tcW w:w="3240" w:type="dxa"/>
            <w:tcBorders/>
          </w:tcPr>
          <w:p>
            <w:pPr>
              <w:pStyle w:val="Normal"/>
              <w:jc w:val="both"/>
              <w:rPr>
                <w:color w:val="000000"/>
                <w:sz w:val="24"/>
              </w:rPr>
            </w:pPr>
            <w:r>
              <w:rPr>
                <w:color w:val="000000"/>
                <w:sz w:val="24"/>
              </w:rPr>
              <w:t>Attn:</w:t>
              <w:tab/>
              <w:t>______________</w:t>
            </w:r>
          </w:p>
        </w:tc>
      </w:tr>
      <w:tr>
        <w:trPr/>
        <w:tc>
          <w:tcPr>
            <w:tcW w:w="1998" w:type="dxa"/>
            <w:tcBorders/>
          </w:tcPr>
          <w:p>
            <w:pPr>
              <w:pStyle w:val="Normal"/>
              <w:snapToGrid w:val="false"/>
              <w:jc w:val="both"/>
              <w:rPr>
                <w:color w:val="000000"/>
                <w:sz w:val="24"/>
              </w:rPr>
            </w:pPr>
            <w:r>
              <w:rPr>
                <w:color w:val="000000"/>
                <w:sz w:val="24"/>
              </w:rPr>
            </w:r>
          </w:p>
        </w:tc>
        <w:tc>
          <w:tcPr>
            <w:tcW w:w="3060" w:type="dxa"/>
            <w:tcBorders/>
          </w:tcPr>
          <w:p>
            <w:pPr>
              <w:pStyle w:val="Normal"/>
              <w:jc w:val="both"/>
              <w:rPr>
                <w:color w:val="000000"/>
                <w:sz w:val="24"/>
              </w:rPr>
            </w:pPr>
            <w:r>
              <w:rPr>
                <w:color w:val="000000"/>
                <w:sz w:val="24"/>
              </w:rPr>
              <w:t>Fax No.:  713.853.0528</w:t>
            </w:r>
          </w:p>
        </w:tc>
        <w:tc>
          <w:tcPr>
            <w:tcW w:w="1800" w:type="dxa"/>
            <w:tcBorders/>
          </w:tcPr>
          <w:p>
            <w:pPr>
              <w:pStyle w:val="Normal"/>
              <w:snapToGrid w:val="false"/>
              <w:jc w:val="both"/>
              <w:rPr>
                <w:color w:val="000000"/>
                <w:sz w:val="24"/>
              </w:rPr>
            </w:pPr>
            <w:r>
              <w:rPr>
                <w:color w:val="000000"/>
                <w:sz w:val="24"/>
              </w:rPr>
            </w:r>
          </w:p>
        </w:tc>
        <w:tc>
          <w:tcPr>
            <w:tcW w:w="3240" w:type="dxa"/>
            <w:tcBorders/>
          </w:tcPr>
          <w:p>
            <w:pPr>
              <w:pStyle w:val="Normal"/>
              <w:jc w:val="both"/>
              <w:rPr>
                <w:color w:val="000000"/>
                <w:sz w:val="24"/>
              </w:rPr>
            </w:pPr>
            <w:r>
              <w:rPr>
                <w:color w:val="000000"/>
                <w:sz w:val="24"/>
              </w:rPr>
              <w:t>Fax No: _____________</w:t>
            </w:r>
          </w:p>
        </w:tc>
      </w:tr>
    </w:tbl>
    <w:p>
      <w:pPr>
        <w:pStyle w:val="Normal"/>
        <w:jc w:val="both"/>
        <w:rPr>
          <w:color w:val="000000"/>
          <w:sz w:val="24"/>
        </w:rPr>
      </w:pPr>
      <w:r>
        <w:rPr>
          <w:color w:val="000000"/>
          <w:sz w:val="24"/>
        </w:rPr>
      </w:r>
    </w:p>
    <w:p>
      <w:pPr>
        <w:pStyle w:val="Normal"/>
        <w:ind w:firstLine="720" w:end="0"/>
        <w:jc w:val="both"/>
        <w:rPr>
          <w:color w:val="000000"/>
          <w:sz w:val="24"/>
        </w:rPr>
      </w:pPr>
      <w:r>
        <w:rPr>
          <w:color w:val="000000"/>
          <w:sz w:val="24"/>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ind w:firstLine="720" w:end="0"/>
        <w:jc w:val="both"/>
        <w:rPr>
          <w:color w:val="000000"/>
          <w:sz w:val="24"/>
        </w:rPr>
      </w:pPr>
      <w:r>
        <w:rPr>
          <w:color w:val="000000"/>
          <w:sz w:val="24"/>
        </w:rPr>
      </w:r>
    </w:p>
    <w:p>
      <w:pPr>
        <w:pStyle w:val="Normal"/>
        <w:jc w:val="both"/>
        <w:rPr/>
      </w:pPr>
      <w:r>
        <w:rPr>
          <w:color w:val="000000"/>
          <w:sz w:val="24"/>
        </w:rPr>
        <w:t>11.</w:t>
        <w:tab/>
      </w:r>
      <w:r>
        <w:rPr>
          <w:color w:val="000000"/>
          <w:sz w:val="24"/>
          <w:u w:val="single"/>
        </w:rPr>
        <w:t>SEVERABILITY</w:t>
      </w:r>
      <w:r>
        <w:rPr>
          <w:color w:val="000000"/>
          <w:sz w:val="24"/>
        </w:rPr>
        <w:t>.  Any provision of this Guaranty that is prohibited or unenforceable in any jurisdiction shall, as to such jurisdiction, be ineffective only to the extent of such prohibition or unenforceability without invalidating the remaining provisions hereof, and any such prohibition or unenforceability in any jurisdiction shall not invalidate or render unenforceable such provision in any other jurisdiction.</w:t>
      </w:r>
    </w:p>
    <w:p>
      <w:pPr>
        <w:pStyle w:val="Normal"/>
        <w:jc w:val="both"/>
        <w:rPr>
          <w:color w:val="000000"/>
          <w:sz w:val="24"/>
        </w:rPr>
      </w:pPr>
      <w:r>
        <w:rPr>
          <w:color w:val="000000"/>
          <w:sz w:val="24"/>
        </w:rPr>
      </w:r>
    </w:p>
    <w:p>
      <w:pPr>
        <w:pStyle w:val="Normal"/>
        <w:jc w:val="both"/>
        <w:rPr/>
      </w:pPr>
      <w:r>
        <w:rPr>
          <w:color w:val="000000"/>
          <w:sz w:val="24"/>
        </w:rPr>
        <w:t>12.</w:t>
        <w:tab/>
      </w:r>
      <w:r>
        <w:rPr>
          <w:color w:val="000000"/>
          <w:sz w:val="24"/>
          <w:u w:val="single"/>
        </w:rPr>
        <w:t>DURATION</w:t>
      </w:r>
      <w:r>
        <w:rPr>
          <w:color w:val="000000"/>
          <w:sz w:val="24"/>
        </w:rPr>
        <w:t>.  This Guaranty shall terminate with respect to the Obligations applicable to the Agreement and the Unconditional Guaranty on the date ninety (90) days after the expiration or earlier termination of the Agreement ("</w:t>
      </w:r>
      <w:r>
        <w:rPr>
          <w:color w:val="000000"/>
          <w:sz w:val="24"/>
          <w:u w:val="single"/>
        </w:rPr>
        <w:t>Termination Date</w:t>
      </w:r>
      <w:r>
        <w:rPr>
          <w:color w:val="000000"/>
          <w:sz w:val="24"/>
        </w:rPr>
        <w:t>").  However, no such termination shall affect Guarantor's liability with respect to (a) any transaction (as defined in the Agreement) entered into before the termination is effective, which transaction shall remain guaranteed pursuant to the terms of the Guaranty or (b) all Obligations arising prior to the effective date of such termination.</w:t>
      </w:r>
    </w:p>
    <w:p>
      <w:pPr>
        <w:pStyle w:val="Normal"/>
        <w:jc w:val="both"/>
        <w:rPr>
          <w:color w:val="000000"/>
          <w:sz w:val="24"/>
        </w:rPr>
      </w:pPr>
      <w:r>
        <w:rPr>
          <w:color w:val="000000"/>
          <w:sz w:val="24"/>
        </w:rPr>
      </w:r>
    </w:p>
    <w:p>
      <w:pPr>
        <w:pStyle w:val="Normal"/>
        <w:jc w:val="both"/>
        <w:rPr/>
      </w:pPr>
      <w:r>
        <w:rPr>
          <w:color w:val="000000"/>
          <w:sz w:val="24"/>
        </w:rPr>
        <w:t>13.</w:t>
        <w:tab/>
      </w:r>
      <w:r>
        <w:rPr>
          <w:color w:val="000000"/>
          <w:sz w:val="24"/>
          <w:u w:val="single"/>
        </w:rPr>
        <w:t>AMENDMENT OF GUARANTY</w:t>
      </w:r>
      <w:r>
        <w:rPr>
          <w:color w:val="000000"/>
          <w:sz w:val="24"/>
        </w:rPr>
        <w:t>.  No term or provision of this Guaranty shall be amended, modified, altered, waived or supplemented except in a writing signed by Guarantor and EESI.</w:t>
      </w:r>
    </w:p>
    <w:p>
      <w:pPr>
        <w:pStyle w:val="Normal"/>
        <w:jc w:val="both"/>
        <w:rPr>
          <w:color w:val="000000"/>
          <w:sz w:val="24"/>
        </w:rPr>
      </w:pPr>
      <w:r>
        <w:rPr>
          <w:color w:val="000000"/>
          <w:sz w:val="24"/>
        </w:rPr>
      </w:r>
    </w:p>
    <w:p>
      <w:pPr>
        <w:pStyle w:val="Normal"/>
        <w:jc w:val="both"/>
        <w:rPr/>
      </w:pPr>
      <w:r>
        <w:rPr>
          <w:color w:val="000000"/>
          <w:sz w:val="24"/>
        </w:rPr>
        <w:t>14.</w:t>
        <w:tab/>
      </w:r>
      <w:r>
        <w:rPr>
          <w:color w:val="000000"/>
          <w:sz w:val="24"/>
          <w:u w:val="single"/>
        </w:rPr>
        <w:t>MISCELLANEOUS.</w:t>
      </w:r>
      <w:r>
        <w:rPr>
          <w:color w:val="000000"/>
          <w:sz w:val="24"/>
        </w:rPr>
        <w:t xml:space="preserve">  </w:t>
      </w:r>
      <w:r>
        <w:rPr>
          <w:b/>
          <w:color w:val="000000"/>
          <w:sz w:val="24"/>
        </w:rPr>
        <w:t>THIS GUARANTY SHALL IN ALL RESPECTS BE GOVERNED BY, AND CONSTRUED IN ACCORDANCE WITH, THE LAWS OF THE STATE OF TEXAS WITHOUT REGARD TO ITS PRINCIPLES OF CONFLICTS OF LAW.</w:t>
      </w:r>
      <w:r>
        <w:rPr>
          <w:color w:val="000000"/>
          <w:sz w:val="24"/>
        </w:rPr>
        <w:t xml:space="preserve">  This Guaranty shall be binding upon Guarantor, its successors and assigns and inure to the benefit of and be enforceable by EESI, its successors and assigns.  This Guaranty embodies the entire agreement and understanding between Guarantor and EESI and supersedes all prior agreements and understandings relating to the subject matter hereof.  The headings in this Guaranty are for purposes of reference only, and shall not affect the meaning hereof.</w:t>
      </w:r>
    </w:p>
    <w:p>
      <w:pPr>
        <w:pStyle w:val="Normal"/>
        <w:jc w:val="both"/>
        <w:rPr>
          <w:color w:val="000000"/>
          <w:sz w:val="24"/>
        </w:rPr>
      </w:pPr>
      <w:r>
        <w:rPr>
          <w:color w:val="000000"/>
          <w:sz w:val="24"/>
        </w:rPr>
      </w:r>
    </w:p>
    <w:p>
      <w:pPr>
        <w:pStyle w:val="Normal"/>
        <w:jc w:val="both"/>
        <w:rPr>
          <w:color w:val="000000"/>
          <w:sz w:val="24"/>
        </w:rPr>
      </w:pPr>
      <w:r>
        <w:rPr>
          <w:color w:val="000000"/>
          <w:sz w:val="24"/>
        </w:rPr>
        <w:t>IN WITNESS WHEREOF, the Guarantor has executed this Guaranty on _______________ 2001, but it is effective as of the date first above written.</w:t>
      </w:r>
    </w:p>
    <w:p>
      <w:pPr>
        <w:pStyle w:val="Normal"/>
        <w:jc w:val="both"/>
        <w:rPr>
          <w:color w:val="000000"/>
          <w:sz w:val="24"/>
        </w:rPr>
      </w:pPr>
      <w:r>
        <w:rPr>
          <w:color w:val="000000"/>
          <w:sz w:val="24"/>
        </w:rPr>
      </w:r>
    </w:p>
    <w:p>
      <w:pPr>
        <w:pStyle w:val="Heading1"/>
        <w:ind w:hanging="0" w:start="0"/>
        <w:jc w:val="both"/>
        <w:rPr>
          <w:sz w:val="24"/>
        </w:rPr>
      </w:pPr>
      <w:r>
        <w:rPr>
          <w:sz w:val="24"/>
        </w:rPr>
        <w:t>MIRANT CORPORATION</w:t>
      </w:r>
    </w:p>
    <w:p>
      <w:pPr>
        <w:pStyle w:val="Normal"/>
        <w:jc w:val="both"/>
        <w:rPr>
          <w:b/>
          <w:color w:val="000000"/>
          <w:sz w:val="24"/>
          <w:u w:val="single"/>
        </w:rPr>
      </w:pPr>
      <w:r>
        <w:rPr>
          <w:b/>
          <w:color w:val="000000"/>
          <w:sz w:val="24"/>
          <w:u w:val="single"/>
        </w:rPr>
      </w:r>
    </w:p>
    <w:p>
      <w:pPr>
        <w:pStyle w:val="Normal"/>
        <w:jc w:val="both"/>
        <w:rPr>
          <w:b/>
          <w:color w:val="000000"/>
          <w:sz w:val="24"/>
          <w:u w:val="single"/>
        </w:rPr>
      </w:pPr>
      <w:r>
        <w:rPr>
          <w:b/>
          <w:color w:val="000000"/>
          <w:sz w:val="24"/>
          <w:u w:val="single"/>
        </w:rPr>
      </w:r>
    </w:p>
    <w:p>
      <w:pPr>
        <w:pStyle w:val="Normal"/>
        <w:jc w:val="both"/>
        <w:rPr>
          <w:b/>
          <w:color w:val="000000"/>
          <w:sz w:val="24"/>
          <w:u w:val="single"/>
        </w:rPr>
      </w:pPr>
      <w:r>
        <w:rPr>
          <w:b/>
          <w:color w:val="000000"/>
          <w:sz w:val="24"/>
          <w:u w:val="single"/>
        </w:rPr>
      </w:r>
    </w:p>
    <w:p>
      <w:pPr>
        <w:pStyle w:val="Normal"/>
        <w:jc w:val="both"/>
        <w:rPr>
          <w:b/>
          <w:color w:val="000000"/>
          <w:sz w:val="24"/>
          <w:u w:val="single"/>
        </w:rPr>
      </w:pPr>
      <w:r>
        <w:rPr>
          <w:color w:val="000000"/>
          <w:sz w:val="24"/>
        </w:rPr>
        <w:t>By: _________________________________</w:t>
      </w:r>
    </w:p>
    <w:p>
      <w:pPr>
        <w:pStyle w:val="Normal"/>
        <w:jc w:val="both"/>
        <w:rPr>
          <w:color w:val="000000"/>
          <w:sz w:val="24"/>
        </w:rPr>
      </w:pPr>
      <w:r>
        <w:rPr>
          <w:color w:val="000000"/>
          <w:sz w:val="24"/>
        </w:rPr>
        <w:t>Name:</w:t>
        <w:tab/>
      </w:r>
    </w:p>
    <w:p>
      <w:pPr>
        <w:pStyle w:val="Normal"/>
        <w:jc w:val="both"/>
        <w:rPr>
          <w:color w:val="000000"/>
          <w:sz w:val="24"/>
        </w:rPr>
      </w:pPr>
      <w:r>
        <w:rPr>
          <w:color w:val="000000"/>
          <w:sz w:val="24"/>
        </w:rPr>
        <w:t>Title:</w:t>
        <w:tab/>
      </w:r>
    </w:p>
    <w:sectPr>
      <w:footerReference w:type="default" r:id="rId2"/>
      <w:footerReference w:type="first" r:id="rId3"/>
      <w:type w:val="nextPage"/>
      <w:pgSz w:w="12240" w:h="15840"/>
      <w:pgMar w:left="1530" w:right="1350" w:gutter="0" w:header="0" w:top="1530" w:footer="720" w:bottom="10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72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color w:val="000000"/>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spacing w:before="0" w:after="240"/>
      <w:jc w:val="center"/>
    </w:pPr>
    <w:rPr>
      <w:b/>
      <w:color w:val="000000"/>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2001-10-02T15:35:00Z</dcterms:created>
  <dc:creator>Scott L. Franck</dc:creator>
  <dc:description/>
  <dc:language>en-CA</dc:language>
  <cp:lastModifiedBy>Scott L. Franck</cp:lastModifiedBy>
  <cp:lastPrinted>2001-10-04T15:01:00Z</cp:lastPrinted>
  <dcterms:modified xsi:type="dcterms:W3CDTF">2001-10-04T17:32:00Z</dcterms:modified>
  <cp:revision>4</cp:revision>
  <dc:subject/>
  <dc:title>GUARANTY</dc:title>
</cp:coreProperties>
</file>