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 xml:space="preserve">Name: </w:t>
      </w:r>
      <w:r>
        <w:rPr>
          <w:rFonts w:cs="Arial" w:ascii="Arial" w:hAnsi="Arial"/>
        </w:rPr>
        <w:t>Andrew Hill.</w:t>
      </w:r>
    </w:p>
    <w:p>
      <w:pPr>
        <w:pStyle w:val="Normal"/>
        <w:rPr/>
      </w:pPr>
      <w:r>
        <w:rPr>
          <w:rFonts w:cs="Arial" w:ascii="Arial" w:hAnsi="Arial"/>
          <w:b/>
        </w:rPr>
        <w:t xml:space="preserve">Address: </w:t>
      </w:r>
      <w:r>
        <w:rPr>
          <w:rFonts w:cs="Arial" w:ascii="Arial" w:hAnsi="Arial"/>
        </w:rPr>
        <w:t>2 / 2 Blandfield,</w:t>
      </w:r>
      <w:r>
        <w:rPr>
          <w:rFonts w:cs="Arial" w:ascii="Arial" w:hAnsi="Arial"/>
          <w:b/>
        </w:rPr>
        <w:t xml:space="preserve"> </w:t>
      </w:r>
      <w:r>
        <w:rPr>
          <w:rFonts w:cs="Arial" w:ascii="Arial" w:hAnsi="Arial"/>
        </w:rPr>
        <w:t>Edinburgh EH7 4QJ</w:t>
      </w:r>
      <w:r>
        <w:rPr>
          <w:rFonts w:cs="Arial" w:ascii="Arial" w:hAnsi="Arial"/>
          <w:b/>
        </w:rPr>
        <w:t xml:space="preserve"> </w:t>
      </w:r>
      <w:r>
        <w:rPr>
          <w:rFonts w:eastAsia="Wingdings" w:cs="Wingdings" w:ascii="Wingdings" w:hAnsi="Wingdings"/>
        </w:rPr>
        <w:sym w:font="Wingdings" w:char="f028"/>
      </w:r>
      <w:r>
        <w:rPr>
          <w:rFonts w:cs="Arial" w:ascii="Arial" w:hAnsi="Arial"/>
        </w:rPr>
        <w:t xml:space="preserve"> 0131 477 2442 / Mobile 07801 269 667.</w:t>
      </w:r>
    </w:p>
    <w:p>
      <w:pPr>
        <w:pStyle w:val="Normal"/>
        <w:rPr>
          <w:rFonts w:ascii="Arial" w:hAnsi="Arial" w:cs="Arial"/>
          <w:b/>
        </w:rPr>
      </w:pPr>
      <w:r>
        <w:rPr>
          <w:rFonts w:cs="Arial" w:ascii="Arial" w:hAnsi="Arial"/>
          <w:b/>
        </w:rPr>
        <w:t>E-mail:</w:t>
      </w:r>
      <w:r>
        <w:rPr>
          <w:rFonts w:cs="Arial" w:ascii="Arial" w:hAnsi="Arial"/>
        </w:rPr>
        <w:t xml:space="preserve"> andrew.d.hill@woodmac.com</w:t>
      </w:r>
    </w:p>
    <w:p>
      <w:pPr>
        <w:pStyle w:val="Normal"/>
        <w:rPr/>
      </w:pPr>
      <w:r>
        <w:rPr>
          <w:rFonts w:cs="Arial" w:ascii="Arial" w:hAnsi="Arial"/>
          <w:b/>
        </w:rPr>
        <w:t>Date of Birth:</w:t>
      </w:r>
      <w:r>
        <w:rPr>
          <w:rFonts w:cs="Arial" w:ascii="Arial" w:hAnsi="Arial"/>
        </w:rPr>
        <w:t xml:space="preserve"> 29 December 1972. </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EMPLOYMENT HISTORY.</w:t>
      </w:r>
    </w:p>
    <w:p>
      <w:pPr>
        <w:pStyle w:val="Normal"/>
        <w:jc w:val="center"/>
        <w:rPr>
          <w:rFonts w:ascii="Arial" w:hAnsi="Arial" w:cs="Arial"/>
          <w:b/>
          <w:u w:val="single"/>
        </w:rPr>
      </w:pPr>
      <w:r>
        <w:rPr>
          <w:rFonts w:cs="Arial" w:ascii="Arial" w:hAnsi="Arial"/>
          <w:b/>
          <w:u w:val="single"/>
        </w:rPr>
      </w:r>
    </w:p>
    <w:p>
      <w:pPr>
        <w:pStyle w:val="Normal"/>
        <w:rPr/>
      </w:pPr>
      <w:r>
        <w:rPr>
          <w:rFonts w:cs="Arial" w:ascii="Arial" w:hAnsi="Arial"/>
          <w:b/>
          <w:u w:val="single"/>
        </w:rPr>
        <w:t xml:space="preserve">October 1999 to Present. – Energy Markets Consultant </w:t>
      </w:r>
      <w:r>
        <w:rPr>
          <w:rFonts w:cs="Arial" w:ascii="Arial" w:hAnsi="Arial"/>
          <w:u w:val="single"/>
        </w:rPr>
        <w:t xml:space="preserve">– </w:t>
      </w:r>
      <w:r>
        <w:rPr>
          <w:rFonts w:cs="Arial" w:ascii="Arial" w:hAnsi="Arial"/>
          <w:b/>
          <w:u w:val="single"/>
        </w:rPr>
        <w:t>Wood Mackenzie, (Deutsche Bank subsidiary).</w:t>
      </w:r>
    </w:p>
    <w:p>
      <w:pPr>
        <w:pStyle w:val="Normal"/>
        <w:rPr>
          <w:rFonts w:ascii="Arial" w:hAnsi="Arial" w:cs="Arial"/>
          <w:b/>
          <w:u w:val="single"/>
        </w:rPr>
      </w:pPr>
      <w:r>
        <w:rPr>
          <w:rFonts w:cs="Arial" w:ascii="Arial" w:hAnsi="Arial"/>
          <w:b/>
          <w:u w:val="single"/>
        </w:rPr>
      </w:r>
    </w:p>
    <w:p>
      <w:pPr>
        <w:pStyle w:val="Normal"/>
        <w:rPr>
          <w:rFonts w:ascii="Arial" w:hAnsi="Arial" w:cs="Arial"/>
          <w:b/>
        </w:rPr>
      </w:pPr>
      <w:r>
        <w:rPr>
          <w:rFonts w:cs="Arial" w:ascii="Arial" w:hAnsi="Arial"/>
          <w:b/>
        </w:rPr>
        <w:t>Main Responsibilities.</w:t>
      </w:r>
    </w:p>
    <w:p>
      <w:pPr>
        <w:pStyle w:val="Normal"/>
        <w:numPr>
          <w:ilvl w:val="0"/>
          <w:numId w:val="1"/>
        </w:numPr>
        <w:ind w:hanging="284" w:start="454" w:end="0"/>
        <w:jc w:val="both"/>
        <w:rPr>
          <w:rFonts w:ascii="Arial" w:hAnsi="Arial" w:cs="Arial"/>
        </w:rPr>
      </w:pPr>
      <w:r>
        <w:rPr>
          <w:rFonts w:cs="Arial" w:ascii="Arial" w:hAnsi="Arial"/>
        </w:rPr>
        <w:t xml:space="preserve">Writing and producing Energy Markets Corporate Service. </w:t>
      </w:r>
    </w:p>
    <w:p>
      <w:pPr>
        <w:pStyle w:val="Normal"/>
        <w:numPr>
          <w:ilvl w:val="0"/>
          <w:numId w:val="1"/>
        </w:numPr>
        <w:ind w:hanging="284" w:start="454" w:end="0"/>
        <w:jc w:val="both"/>
        <w:rPr>
          <w:rFonts w:ascii="Arial" w:hAnsi="Arial" w:cs="Arial"/>
        </w:rPr>
      </w:pPr>
      <w:r>
        <w:rPr>
          <w:rFonts w:cs="Arial" w:ascii="Arial" w:hAnsi="Arial"/>
        </w:rPr>
        <w:t>Producing regular analytical reports.</w:t>
      </w:r>
    </w:p>
    <w:p>
      <w:pPr>
        <w:pStyle w:val="Normal"/>
        <w:numPr>
          <w:ilvl w:val="0"/>
          <w:numId w:val="1"/>
        </w:numPr>
        <w:ind w:hanging="284" w:start="454" w:end="0"/>
        <w:jc w:val="both"/>
        <w:rPr>
          <w:rFonts w:ascii="Arial" w:hAnsi="Arial" w:cs="Arial"/>
          <w:b/>
          <w:u w:val="single"/>
        </w:rPr>
      </w:pPr>
      <w:r>
        <w:rPr>
          <w:rFonts w:cs="Arial" w:ascii="Arial" w:hAnsi="Arial"/>
        </w:rPr>
        <w:t xml:space="preserve">Developing and undertaking consultancy projects. </w:t>
      </w:r>
    </w:p>
    <w:p>
      <w:pPr>
        <w:pStyle w:val="Normal"/>
        <w:ind w:start="170" w:end="0"/>
        <w:jc w:val="both"/>
        <w:rPr>
          <w:rFonts w:ascii="Arial" w:hAnsi="Arial" w:cs="Arial"/>
          <w:b/>
          <w:u w:val="single"/>
        </w:rPr>
      </w:pPr>
      <w:r>
        <w:rPr>
          <w:rFonts w:cs="Arial" w:ascii="Arial" w:hAnsi="Arial"/>
          <w:b/>
          <w:u w:val="single"/>
        </w:rPr>
      </w:r>
    </w:p>
    <w:p>
      <w:pPr>
        <w:pStyle w:val="Normal"/>
        <w:rPr>
          <w:rFonts w:ascii="Arial" w:hAnsi="Arial" w:cs="Arial"/>
          <w:b/>
        </w:rPr>
      </w:pPr>
      <w:r>
        <w:rPr>
          <w:rFonts w:cs="Arial" w:ascii="Arial" w:hAnsi="Arial"/>
          <w:b/>
        </w:rPr>
        <w:t>Key Achievements.</w:t>
      </w:r>
    </w:p>
    <w:p>
      <w:pPr>
        <w:pStyle w:val="Normal"/>
        <w:numPr>
          <w:ilvl w:val="0"/>
          <w:numId w:val="1"/>
        </w:numPr>
        <w:ind w:hanging="284" w:start="454" w:end="0"/>
        <w:jc w:val="both"/>
        <w:rPr>
          <w:rFonts w:ascii="Arial" w:hAnsi="Arial" w:cs="Arial"/>
        </w:rPr>
      </w:pPr>
      <w:r>
        <w:rPr>
          <w:rFonts w:cs="Arial" w:ascii="Arial" w:hAnsi="Arial"/>
        </w:rPr>
        <w:t>Streamlining Energy Markets Corporate Service update cycle.</w:t>
      </w:r>
    </w:p>
    <w:p>
      <w:pPr>
        <w:pStyle w:val="Normal"/>
        <w:numPr>
          <w:ilvl w:val="0"/>
          <w:numId w:val="1"/>
        </w:numPr>
        <w:ind w:hanging="284" w:start="454" w:end="0"/>
        <w:jc w:val="both"/>
        <w:rPr>
          <w:rFonts w:ascii="Arial" w:hAnsi="Arial" w:cs="Arial"/>
        </w:rPr>
      </w:pPr>
      <w:r>
        <w:rPr>
          <w:rFonts w:cs="Arial" w:ascii="Arial" w:hAnsi="Arial"/>
        </w:rPr>
        <w:t>Taking active role in client liaison, project development and sales and marketing,</w:t>
      </w:r>
    </w:p>
    <w:p>
      <w:pPr>
        <w:pStyle w:val="Normal"/>
        <w:numPr>
          <w:ilvl w:val="0"/>
          <w:numId w:val="1"/>
        </w:numPr>
        <w:ind w:hanging="284" w:start="454" w:end="0"/>
        <w:jc w:val="both"/>
        <w:rPr>
          <w:rFonts w:ascii="Arial" w:hAnsi="Arial" w:cs="Arial"/>
        </w:rPr>
      </w:pPr>
      <w:r>
        <w:rPr>
          <w:rFonts w:cs="Arial" w:ascii="Arial" w:hAnsi="Arial"/>
        </w:rPr>
        <w:t>Assisting on redesign and restructuring of Electronic Products.</w:t>
      </w:r>
    </w:p>
    <w:p>
      <w:pPr>
        <w:pStyle w:val="Normal"/>
        <w:rPr>
          <w:rFonts w:ascii="Arial" w:hAnsi="Arial" w:cs="Arial"/>
          <w:b/>
          <w:u w:val="single"/>
        </w:rPr>
      </w:pPr>
      <w:r>
        <w:rPr>
          <w:rFonts w:cs="Arial" w:ascii="Arial" w:hAnsi="Arial"/>
          <w:b/>
          <w:u w:val="single"/>
        </w:rPr>
      </w:r>
    </w:p>
    <w:p>
      <w:pPr>
        <w:pStyle w:val="Normal"/>
        <w:tabs>
          <w:tab w:val="clear" w:pos="720"/>
          <w:tab w:val="left" w:pos="8931" w:leader="none"/>
        </w:tabs>
        <w:rPr>
          <w:rFonts w:ascii="Arial" w:hAnsi="Arial" w:cs="Arial"/>
          <w:b/>
        </w:rPr>
      </w:pPr>
      <w:r>
        <w:rPr>
          <w:rFonts w:cs="Arial" w:ascii="Arial" w:hAnsi="Arial"/>
          <w:b/>
          <w:u w:val="single"/>
        </w:rPr>
        <w:t>December 1997 to October 1999. - Gas Markets Analyst</w:t>
      </w:r>
      <w:r>
        <w:rPr>
          <w:rFonts w:cs="Arial" w:ascii="Arial" w:hAnsi="Arial"/>
          <w:u w:val="single"/>
        </w:rPr>
        <w:t xml:space="preserve"> - </w:t>
      </w:r>
      <w:r>
        <w:rPr>
          <w:rFonts w:cs="Arial" w:ascii="Arial" w:hAnsi="Arial"/>
          <w:b/>
          <w:u w:val="single"/>
        </w:rPr>
        <w:t>PEL International Gas Ltd.</w:t>
      </w:r>
    </w:p>
    <w:p>
      <w:pPr>
        <w:pStyle w:val="Normal"/>
        <w:tabs>
          <w:tab w:val="clear" w:pos="720"/>
          <w:tab w:val="left" w:pos="8931" w:leader="none"/>
        </w:tabs>
        <w:jc w:val="center"/>
        <w:rPr>
          <w:rFonts w:ascii="Arial" w:hAnsi="Arial" w:eastAsia="Arial" w:cs="Arial"/>
          <w:i/>
          <w:i/>
        </w:rPr>
      </w:pPr>
      <w:r>
        <w:rPr>
          <w:rFonts w:eastAsia="Arial" w:cs="Arial" w:ascii="Arial" w:hAnsi="Arial"/>
          <w:i/>
        </w:rPr>
        <w:t xml:space="preserve"> </w:t>
      </w:r>
    </w:p>
    <w:p>
      <w:pPr>
        <w:pStyle w:val="Normal"/>
        <w:rPr>
          <w:rFonts w:ascii="Arial" w:hAnsi="Arial" w:cs="Arial"/>
          <w:b/>
        </w:rPr>
      </w:pPr>
      <w:r>
        <w:rPr>
          <w:rFonts w:cs="Arial" w:ascii="Arial" w:hAnsi="Arial"/>
          <w:b/>
        </w:rPr>
        <w:t>Main Responsibilities.</w:t>
      </w:r>
    </w:p>
    <w:p>
      <w:pPr>
        <w:pStyle w:val="Normal"/>
        <w:numPr>
          <w:ilvl w:val="0"/>
          <w:numId w:val="1"/>
        </w:numPr>
        <w:ind w:hanging="284" w:start="454" w:end="0"/>
        <w:jc w:val="both"/>
        <w:rPr>
          <w:rFonts w:ascii="Arial" w:hAnsi="Arial" w:cs="Arial"/>
        </w:rPr>
      </w:pPr>
      <w:r>
        <w:rPr>
          <w:rFonts w:cs="Arial" w:ascii="Arial" w:hAnsi="Arial"/>
        </w:rPr>
        <w:t>Providing analytical and technical input to single and multi-client projects on all aspects of the global gas sector.</w:t>
      </w:r>
    </w:p>
    <w:p>
      <w:pPr>
        <w:pStyle w:val="Normal"/>
        <w:numPr>
          <w:ilvl w:val="0"/>
          <w:numId w:val="1"/>
        </w:numPr>
        <w:ind w:hanging="284" w:start="454" w:end="0"/>
        <w:jc w:val="both"/>
        <w:rPr>
          <w:rFonts w:ascii="Arial" w:hAnsi="Arial" w:cs="Arial"/>
        </w:rPr>
      </w:pPr>
      <w:r>
        <w:rPr>
          <w:rFonts w:cs="Arial" w:ascii="Arial" w:hAnsi="Arial"/>
        </w:rPr>
        <w:t>Overseeing in-house gas analysis and research.</w:t>
      </w:r>
    </w:p>
    <w:p>
      <w:pPr>
        <w:pStyle w:val="Normal"/>
        <w:numPr>
          <w:ilvl w:val="0"/>
          <w:numId w:val="1"/>
        </w:numPr>
        <w:ind w:hanging="284" w:start="454" w:end="0"/>
        <w:jc w:val="both"/>
        <w:rPr>
          <w:rFonts w:ascii="Arial" w:hAnsi="Arial" w:cs="Arial"/>
        </w:rPr>
      </w:pPr>
      <w:r>
        <w:rPr>
          <w:rFonts w:cs="Arial" w:ascii="Arial" w:hAnsi="Arial"/>
        </w:rPr>
        <w:t>Writing quarterly multi-client gas markets report.</w:t>
      </w:r>
    </w:p>
    <w:p>
      <w:pPr>
        <w:pStyle w:val="Normal"/>
        <w:numPr>
          <w:ilvl w:val="0"/>
          <w:numId w:val="1"/>
        </w:numPr>
        <w:ind w:hanging="284" w:start="454" w:end="0"/>
        <w:jc w:val="both"/>
        <w:rPr>
          <w:rFonts w:ascii="Arial" w:hAnsi="Arial" w:cs="Arial"/>
        </w:rPr>
      </w:pPr>
      <w:r>
        <w:rPr>
          <w:rFonts w:cs="Arial" w:ascii="Arial" w:hAnsi="Arial"/>
        </w:rPr>
        <w:t>Presenting results of analytical work to clients.</w:t>
      </w:r>
    </w:p>
    <w:p>
      <w:pPr>
        <w:pStyle w:val="Normal"/>
        <w:numPr>
          <w:ilvl w:val="0"/>
          <w:numId w:val="1"/>
        </w:numPr>
        <w:ind w:hanging="284" w:start="454" w:end="0"/>
        <w:jc w:val="both"/>
        <w:rPr>
          <w:rFonts w:ascii="Arial" w:hAnsi="Arial" w:cs="Arial"/>
        </w:rPr>
      </w:pPr>
      <w:r>
        <w:rPr>
          <w:rFonts w:cs="Arial" w:ascii="Arial" w:hAnsi="Arial"/>
        </w:rPr>
        <w:t>Producing various Occasional Papers.</w:t>
      </w:r>
    </w:p>
    <w:p>
      <w:pPr>
        <w:pStyle w:val="Normal"/>
        <w:jc w:val="both"/>
        <w:rPr>
          <w:rFonts w:ascii="Arial" w:hAnsi="Arial" w:cs="Arial"/>
        </w:rPr>
      </w:pPr>
      <w:r>
        <w:rPr>
          <w:rFonts w:cs="Arial" w:ascii="Arial" w:hAnsi="Arial"/>
        </w:rPr>
      </w:r>
    </w:p>
    <w:p>
      <w:pPr>
        <w:pStyle w:val="Normal"/>
        <w:rPr>
          <w:rFonts w:ascii="Arial" w:hAnsi="Arial" w:cs="Arial"/>
          <w:b/>
        </w:rPr>
      </w:pPr>
      <w:r>
        <w:rPr>
          <w:rFonts w:cs="Arial" w:ascii="Arial" w:hAnsi="Arial"/>
          <w:b/>
        </w:rPr>
        <w:t>Key Achievements.</w:t>
      </w:r>
    </w:p>
    <w:p>
      <w:pPr>
        <w:pStyle w:val="Normal"/>
        <w:numPr>
          <w:ilvl w:val="0"/>
          <w:numId w:val="1"/>
        </w:numPr>
        <w:ind w:hanging="284" w:start="454" w:end="0"/>
        <w:jc w:val="both"/>
        <w:rPr>
          <w:rFonts w:ascii="Arial" w:hAnsi="Arial" w:cs="Arial"/>
        </w:rPr>
      </w:pPr>
      <w:r>
        <w:rPr>
          <w:rFonts w:cs="Arial" w:ascii="Arial" w:hAnsi="Arial"/>
        </w:rPr>
        <w:t>Conceived, implemented and oversaw a major IT based model relating to European gas market liberalisation and its effects on trading opportunities, gas flows, transmission costs and Third Party Access.</w:t>
      </w:r>
    </w:p>
    <w:p>
      <w:pPr>
        <w:pStyle w:val="Normal"/>
        <w:numPr>
          <w:ilvl w:val="0"/>
          <w:numId w:val="1"/>
        </w:numPr>
        <w:ind w:hanging="284" w:start="454" w:end="0"/>
        <w:jc w:val="both"/>
        <w:rPr>
          <w:rFonts w:ascii="Arial" w:hAnsi="Arial" w:cs="Arial"/>
        </w:rPr>
      </w:pPr>
      <w:r>
        <w:rPr>
          <w:rFonts w:cs="Arial" w:ascii="Arial" w:hAnsi="Arial"/>
        </w:rPr>
        <w:t>Identified new clients and produced ad-hoc and retainer project proposals.</w:t>
      </w:r>
    </w:p>
    <w:p>
      <w:pPr>
        <w:pStyle w:val="Normal"/>
        <w:numPr>
          <w:ilvl w:val="0"/>
          <w:numId w:val="1"/>
        </w:numPr>
        <w:ind w:hanging="284" w:start="454" w:end="0"/>
        <w:jc w:val="both"/>
        <w:rPr>
          <w:rFonts w:ascii="Arial" w:hAnsi="Arial" w:cs="Arial"/>
        </w:rPr>
      </w:pPr>
      <w:r>
        <w:rPr>
          <w:rFonts w:cs="Arial" w:ascii="Arial" w:hAnsi="Arial"/>
        </w:rPr>
        <w:t>Designed and implemented in-house gas markets information system.</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May 1997 to December 1997. - Energy Journalist - PH Energy Analysis Ltd.</w:t>
      </w:r>
    </w:p>
    <w:p>
      <w:pPr>
        <w:pStyle w:val="Normal"/>
        <w:jc w:val="center"/>
        <w:rPr>
          <w:rFonts w:ascii="Arial" w:hAnsi="Arial" w:eastAsia="Arial" w:cs="Arial"/>
          <w:b/>
        </w:rPr>
      </w:pPr>
      <w:r>
        <w:rPr>
          <w:rFonts w:eastAsia="Arial" w:cs="Arial" w:ascii="Arial" w:hAnsi="Arial"/>
          <w:b/>
        </w:rPr>
        <w:t xml:space="preserve"> </w:t>
      </w:r>
    </w:p>
    <w:p>
      <w:pPr>
        <w:pStyle w:val="Normal"/>
        <w:jc w:val="both"/>
        <w:rPr/>
      </w:pPr>
      <w:r>
        <w:rPr>
          <w:rFonts w:cs="Arial" w:ascii="Arial" w:hAnsi="Arial"/>
          <w:b/>
        </w:rPr>
        <w:t>Main Responsibilities.</w:t>
      </w:r>
      <w:r>
        <w:rPr>
          <w:rFonts w:cs="Arial" w:ascii="Arial" w:hAnsi="Arial"/>
        </w:rPr>
        <w:t xml:space="preserve"> </w:t>
      </w:r>
    </w:p>
    <w:p>
      <w:pPr>
        <w:pStyle w:val="Normal"/>
        <w:numPr>
          <w:ilvl w:val="0"/>
          <w:numId w:val="1"/>
        </w:numPr>
        <w:ind w:hanging="284" w:start="454" w:end="0"/>
        <w:jc w:val="both"/>
        <w:rPr>
          <w:rFonts w:ascii="Arial" w:hAnsi="Arial" w:cs="Arial"/>
        </w:rPr>
      </w:pPr>
      <w:r>
        <w:rPr>
          <w:rFonts w:cs="Arial" w:ascii="Arial" w:hAnsi="Arial"/>
        </w:rPr>
        <w:t>Writing and producing a number of leading energy industry publications including</w:t>
      </w:r>
      <w:r>
        <w:rPr>
          <w:rFonts w:cs="Arial" w:ascii="Arial" w:hAnsi="Arial"/>
          <w:b/>
        </w:rPr>
        <w:t xml:space="preserve"> </w:t>
      </w:r>
      <w:r>
        <w:rPr>
          <w:rFonts w:cs="Arial" w:ascii="Arial" w:hAnsi="Arial"/>
          <w:i/>
        </w:rPr>
        <w:t xml:space="preserve">European Gas Markets, British Spot Gas Markets, European Electricity Markets </w:t>
      </w:r>
      <w:r>
        <w:rPr>
          <w:rFonts w:cs="Arial" w:ascii="Arial" w:hAnsi="Arial"/>
        </w:rPr>
        <w:t>and</w:t>
      </w:r>
      <w:r>
        <w:rPr>
          <w:rFonts w:cs="Arial" w:ascii="Arial" w:hAnsi="Arial"/>
          <w:i/>
        </w:rPr>
        <w:t xml:space="preserve"> The Heren Index. </w:t>
      </w:r>
    </w:p>
    <w:p>
      <w:pPr>
        <w:pStyle w:val="Normal"/>
        <w:numPr>
          <w:ilvl w:val="0"/>
          <w:numId w:val="1"/>
        </w:numPr>
        <w:ind w:hanging="284" w:start="454" w:end="0"/>
        <w:jc w:val="both"/>
        <w:rPr>
          <w:rFonts w:ascii="Arial" w:hAnsi="Arial" w:cs="Arial"/>
          <w:i/>
          <w:i/>
        </w:rPr>
      </w:pPr>
      <w:r>
        <w:rPr>
          <w:rFonts w:cs="Arial" w:ascii="Arial" w:hAnsi="Arial"/>
        </w:rPr>
        <w:t>Ad-Hoc analysis for use in background research and on going projects.</w:t>
      </w:r>
    </w:p>
    <w:p>
      <w:pPr>
        <w:pStyle w:val="Normal"/>
        <w:jc w:val="both"/>
        <w:rPr>
          <w:rFonts w:ascii="Arial" w:hAnsi="Arial" w:cs="Arial"/>
          <w:i/>
          <w:i/>
        </w:rPr>
      </w:pPr>
      <w:r>
        <w:rPr>
          <w:rFonts w:cs="Arial" w:ascii="Arial" w:hAnsi="Arial"/>
          <w:i/>
        </w:rPr>
      </w:r>
    </w:p>
    <w:p>
      <w:pPr>
        <w:pStyle w:val="Normal"/>
        <w:jc w:val="both"/>
        <w:rPr>
          <w:rFonts w:ascii="Arial" w:hAnsi="Arial" w:cs="Arial"/>
          <w:i/>
          <w:i/>
        </w:rPr>
      </w:pPr>
      <w:r>
        <w:rPr>
          <w:rFonts w:cs="Arial" w:ascii="Arial" w:hAnsi="Arial"/>
          <w:b/>
        </w:rPr>
        <w:t>Key Achievements.</w:t>
      </w:r>
    </w:p>
    <w:p>
      <w:pPr>
        <w:pStyle w:val="Normal"/>
        <w:numPr>
          <w:ilvl w:val="0"/>
          <w:numId w:val="1"/>
        </w:numPr>
        <w:ind w:hanging="284" w:start="454" w:end="0"/>
        <w:jc w:val="both"/>
        <w:rPr>
          <w:rFonts w:ascii="Arial" w:hAnsi="Arial" w:cs="Arial"/>
        </w:rPr>
      </w:pPr>
      <w:r>
        <w:rPr>
          <w:rFonts w:cs="Arial" w:ascii="Arial" w:hAnsi="Arial"/>
        </w:rPr>
        <w:t>Set up computerised system for analysing and illustrating spot market bid / offer movements.</w:t>
      </w:r>
    </w:p>
    <w:p>
      <w:pPr>
        <w:pStyle w:val="Normal"/>
        <w:numPr>
          <w:ilvl w:val="0"/>
          <w:numId w:val="1"/>
        </w:numPr>
        <w:ind w:hanging="284" w:start="454" w:end="0"/>
        <w:jc w:val="both"/>
        <w:rPr>
          <w:rFonts w:ascii="Arial" w:hAnsi="Arial" w:cs="Arial"/>
        </w:rPr>
      </w:pPr>
      <w:r>
        <w:rPr>
          <w:rFonts w:cs="Arial" w:ascii="Arial" w:hAnsi="Arial"/>
        </w:rPr>
        <w:t xml:space="preserve">Instrumental in redesigning </w:t>
      </w:r>
      <w:r>
        <w:rPr>
          <w:rFonts w:cs="Arial" w:ascii="Arial" w:hAnsi="Arial"/>
          <w:i/>
        </w:rPr>
        <w:t>British Spot Gas Markets</w:t>
      </w:r>
      <w:r>
        <w:rPr>
          <w:rFonts w:cs="Arial" w:ascii="Arial" w:hAnsi="Arial"/>
        </w:rPr>
        <w:t xml:space="preserve"> publication and production processes</w:t>
      </w:r>
      <w:r>
        <w:rPr>
          <w:rFonts w:cs="Arial" w:ascii="Arial" w:hAnsi="Arial"/>
          <w:i/>
        </w:rPr>
        <w:t>.</w:t>
      </w:r>
    </w:p>
    <w:p>
      <w:pPr>
        <w:pStyle w:val="Normal"/>
        <w:numPr>
          <w:ilvl w:val="0"/>
          <w:numId w:val="1"/>
        </w:numPr>
        <w:ind w:hanging="284" w:start="454" w:end="0"/>
        <w:jc w:val="both"/>
        <w:rPr>
          <w:rFonts w:ascii="Arial" w:hAnsi="Arial" w:cs="Arial"/>
        </w:rPr>
      </w:pPr>
      <w:r>
        <w:rPr>
          <w:rFonts w:cs="Arial" w:ascii="Arial" w:hAnsi="Arial"/>
        </w:rPr>
        <w:t xml:space="preserve">Regularly took on sole responsibility for writing, editing and publishing </w:t>
      </w:r>
      <w:r>
        <w:rPr>
          <w:rFonts w:cs="Arial" w:ascii="Arial" w:hAnsi="Arial"/>
          <w:i/>
        </w:rPr>
        <w:t>British Spot Gas Markets</w:t>
      </w:r>
      <w:r>
        <w:rPr>
          <w:rFonts w:cs="Arial" w:ascii="Arial" w:hAnsi="Arial"/>
        </w:rPr>
        <w:t xml:space="preserve"> and </w:t>
      </w:r>
      <w:r>
        <w:rPr>
          <w:rFonts w:cs="Arial" w:ascii="Arial" w:hAnsi="Arial"/>
          <w:i/>
        </w:rPr>
        <w:t>European Electricity Markets</w:t>
      </w:r>
      <w:r>
        <w:rPr>
          <w:rFonts w:cs="Arial" w:ascii="Arial" w:hAnsi="Arial"/>
        </w:rPr>
        <w:t xml:space="preserve"> in Editor’s absence.</w:t>
      </w:r>
    </w:p>
    <w:p>
      <w:pPr>
        <w:pStyle w:val="Normal"/>
        <w:numPr>
          <w:ilvl w:val="0"/>
          <w:numId w:val="1"/>
        </w:numPr>
        <w:ind w:hanging="284" w:start="454" w:end="0"/>
        <w:jc w:val="both"/>
        <w:rPr>
          <w:rFonts w:ascii="Arial" w:hAnsi="Arial" w:cs="Arial"/>
          <w:b/>
        </w:rPr>
      </w:pPr>
      <w:r>
        <w:rPr>
          <w:rFonts w:cs="Arial" w:ascii="Arial" w:hAnsi="Arial"/>
        </w:rPr>
        <w:t>Developed and maintained good relations with energy market traders, brokers and managers.</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u w:val="single"/>
        </w:rPr>
        <w:t>January 1997 to May 1997.  - Accounts Administrator - The Pensions Trust.</w:t>
      </w:r>
    </w:p>
    <w:p>
      <w:pPr>
        <w:pStyle w:val="Normal"/>
        <w:jc w:val="center"/>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b/>
        </w:rPr>
        <w:t>Main Responsibilities.</w:t>
      </w:r>
    </w:p>
    <w:p>
      <w:pPr>
        <w:pStyle w:val="Normal"/>
        <w:numPr>
          <w:ilvl w:val="0"/>
          <w:numId w:val="1"/>
        </w:numPr>
        <w:ind w:hanging="283" w:start="426" w:end="0"/>
        <w:jc w:val="both"/>
        <w:rPr>
          <w:rFonts w:ascii="Arial" w:hAnsi="Arial" w:cs="Arial"/>
        </w:rPr>
      </w:pPr>
      <w:r>
        <w:rPr>
          <w:rFonts w:cs="Arial" w:ascii="Arial" w:hAnsi="Arial"/>
        </w:rPr>
        <w:t>Overseeing, administering and accounting for all incoming funds.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Key Achievements.</w:t>
      </w:r>
    </w:p>
    <w:p>
      <w:pPr>
        <w:pStyle w:val="Normal"/>
        <w:numPr>
          <w:ilvl w:val="0"/>
          <w:numId w:val="1"/>
        </w:numPr>
        <w:ind w:hanging="284" w:start="454" w:end="0"/>
        <w:jc w:val="both"/>
        <w:rPr>
          <w:rFonts w:ascii="Arial" w:hAnsi="Arial" w:cs="Arial"/>
        </w:rPr>
      </w:pPr>
      <w:r>
        <w:rPr>
          <w:rFonts w:cs="Arial" w:ascii="Arial" w:hAnsi="Arial"/>
        </w:rPr>
        <w:t>Assisted in the implementation and debugging of a new computer system.</w:t>
      </w:r>
    </w:p>
    <w:p>
      <w:pPr>
        <w:pStyle w:val="Normal"/>
        <w:numPr>
          <w:ilvl w:val="0"/>
          <w:numId w:val="1"/>
        </w:numPr>
        <w:ind w:hanging="284" w:start="454" w:end="0"/>
        <w:jc w:val="both"/>
        <w:rPr>
          <w:rFonts w:ascii="Arial" w:hAnsi="Arial" w:cs="Arial"/>
        </w:rPr>
      </w:pPr>
      <w:r>
        <w:rPr>
          <w:rFonts w:cs="Arial" w:ascii="Arial" w:hAnsi="Arial"/>
        </w:rPr>
        <w:t>Instrumental role in fraud detection and miscellaneous research projects.</w:t>
      </w:r>
      <w:r>
        <w:br w:type="page"/>
      </w:r>
    </w:p>
    <w:p>
      <w:pPr>
        <w:pStyle w:val="Normal"/>
        <w:ind w:start="170" w:end="0"/>
        <w:jc w:val="both"/>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b/>
          <w:u w:val="single"/>
        </w:rPr>
        <w:t xml:space="preserve">October 1995 to September 1996. - Research Assistant </w:t>
      </w:r>
      <w:r>
        <w:rPr>
          <w:rFonts w:cs="Arial" w:ascii="Arial" w:hAnsi="Arial"/>
          <w:b/>
          <w:i/>
          <w:u w:val="single"/>
        </w:rPr>
        <w:t xml:space="preserve">- </w:t>
      </w:r>
      <w:r>
        <w:rPr>
          <w:rFonts w:cs="Arial" w:ascii="Arial" w:hAnsi="Arial"/>
          <w:b/>
          <w:u w:val="single"/>
        </w:rPr>
        <w:t>Centre for Energy, Petroleum and Mineral Law and Policy, University of Dundee.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Main Responsibilities.</w:t>
      </w:r>
    </w:p>
    <w:p>
      <w:pPr>
        <w:pStyle w:val="Normal"/>
        <w:numPr>
          <w:ilvl w:val="0"/>
          <w:numId w:val="1"/>
        </w:numPr>
        <w:ind w:hanging="284" w:start="454" w:end="0"/>
        <w:jc w:val="both"/>
        <w:rPr>
          <w:rFonts w:ascii="Arial" w:hAnsi="Arial" w:cs="Arial"/>
        </w:rPr>
      </w:pPr>
      <w:r>
        <w:rPr>
          <w:rFonts w:cs="Arial" w:ascii="Arial" w:hAnsi="Arial"/>
        </w:rPr>
        <w:t>Providing analytical and research support to a leading energy economics academic in relation to various academic and consultancy projects.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Key Achievements.</w:t>
      </w:r>
    </w:p>
    <w:p>
      <w:pPr>
        <w:pStyle w:val="Normal"/>
        <w:numPr>
          <w:ilvl w:val="0"/>
          <w:numId w:val="1"/>
        </w:numPr>
        <w:ind w:hanging="284" w:start="454" w:end="0"/>
        <w:jc w:val="both"/>
        <w:rPr>
          <w:rFonts w:ascii="Arial" w:hAnsi="Arial" w:cs="Arial"/>
        </w:rPr>
      </w:pPr>
      <w:r>
        <w:rPr>
          <w:rFonts w:cs="Arial" w:ascii="Arial" w:hAnsi="Arial"/>
        </w:rPr>
        <w:t>Recommended and implemented both qualitative and quantitative research and analytical methods.</w:t>
      </w:r>
    </w:p>
    <w:p>
      <w:pPr>
        <w:pStyle w:val="Normal"/>
        <w:numPr>
          <w:ilvl w:val="0"/>
          <w:numId w:val="1"/>
        </w:numPr>
        <w:ind w:hanging="284" w:start="454" w:end="0"/>
        <w:jc w:val="both"/>
        <w:rPr>
          <w:rFonts w:ascii="Arial" w:hAnsi="Arial" w:cs="Arial"/>
        </w:rPr>
      </w:pPr>
      <w:r>
        <w:rPr>
          <w:rFonts w:cs="Arial" w:ascii="Arial" w:hAnsi="Arial"/>
        </w:rPr>
        <w:t>Worked with a high degree of autonomy to tight, and often conflicting deadlines.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EDUCATION.</w:t>
      </w:r>
    </w:p>
    <w:p>
      <w:pPr>
        <w:pStyle w:val="Normal"/>
        <w:jc w:val="center"/>
        <w:rPr>
          <w:rFonts w:ascii="Arial" w:hAnsi="Arial" w:cs="Arial"/>
          <w:b/>
          <w:u w:val="single"/>
        </w:rPr>
      </w:pPr>
      <w:r>
        <w:rPr>
          <w:rFonts w:cs="Arial" w:ascii="Arial" w:hAnsi="Arial"/>
          <w:b/>
          <w:u w:val="single"/>
        </w:rPr>
      </w:r>
    </w:p>
    <w:p>
      <w:pPr>
        <w:pStyle w:val="Normal"/>
        <w:jc w:val="both"/>
        <w:rPr/>
      </w:pPr>
      <w:r>
        <w:rPr>
          <w:rFonts w:cs="Arial" w:ascii="Arial" w:hAnsi="Arial"/>
          <w:b/>
          <w:u w:val="single"/>
        </w:rPr>
        <w:t>October 1995 to September 1996.</w:t>
      </w:r>
      <w:r>
        <w:rPr>
          <w:rFonts w:cs="Arial" w:ascii="Arial" w:hAnsi="Arial"/>
        </w:rPr>
        <w:t xml:space="preserve"> </w:t>
      </w:r>
    </w:p>
    <w:p>
      <w:pPr>
        <w:pStyle w:val="Normal"/>
        <w:rPr/>
      </w:pPr>
      <w:r>
        <w:rPr>
          <w:rFonts w:cs="Arial" w:ascii="Arial" w:hAnsi="Arial"/>
          <w:b/>
          <w:i/>
        </w:rPr>
        <w:t xml:space="preserve">MSc Energy Studies </w:t>
      </w:r>
      <w:r>
        <w:rPr>
          <w:rFonts w:cs="Arial" w:ascii="Arial" w:hAnsi="Arial"/>
        </w:rPr>
        <w:t>- Centre for Energy, Petroleum and Mineral Law and Policy, Dundee University.</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Subjects taken:</w:t>
      </w:r>
      <w:r>
        <w:rPr>
          <w:rFonts w:cs="Arial" w:ascii="Arial" w:hAnsi="Arial"/>
        </w:rPr>
        <w:t xml:space="preserve"> Energy Economics, Petroleum Policy and Economics, International Petroleum Law, Downstream Energy Law and Policy, Financial and Project Analysis of Natural Resources and Energy Ventures, International Developments in Energy Policy, Mineral and Petroleum Taxation. Dissertation - </w:t>
      </w:r>
      <w:r>
        <w:rPr>
          <w:rFonts w:cs="Arial" w:ascii="Arial" w:hAnsi="Arial"/>
          <w:i/>
        </w:rPr>
        <w:t>“What Mechanisms Can Be Used To Determine OPEC Quotas: Can A Formula Approach Work ?”</w:t>
      </w:r>
    </w:p>
    <w:p>
      <w:pPr>
        <w:pStyle w:val="Normal"/>
        <w:jc w:val="both"/>
        <w:rPr>
          <w:rFonts w:ascii="Arial" w:hAnsi="Arial" w:cs="Arial"/>
          <w:i/>
          <w:i/>
        </w:rPr>
      </w:pPr>
      <w:r>
        <w:rPr>
          <w:rFonts w:cs="Arial" w:ascii="Arial" w:hAnsi="Arial"/>
          <w:i/>
        </w:rPr>
      </w:r>
    </w:p>
    <w:p>
      <w:pPr>
        <w:pStyle w:val="Normal"/>
        <w:jc w:val="both"/>
        <w:rPr>
          <w:rFonts w:ascii="Arial" w:hAnsi="Arial" w:cs="Arial"/>
          <w:b/>
        </w:rPr>
      </w:pPr>
      <w:r>
        <w:rPr>
          <w:rFonts w:cs="Arial" w:ascii="Arial" w:hAnsi="Arial"/>
          <w:b/>
          <w:u w:val="single"/>
        </w:rPr>
        <w:t>September 1991 to June 1995.</w:t>
      </w:r>
    </w:p>
    <w:p>
      <w:pPr>
        <w:pStyle w:val="Normal"/>
        <w:rPr/>
      </w:pPr>
      <w:r>
        <w:rPr>
          <w:rFonts w:cs="Arial" w:ascii="Arial" w:hAnsi="Arial"/>
          <w:b/>
          <w:i/>
        </w:rPr>
        <w:t>B.A. (Hons) Business Administration (Accountancy Major)</w:t>
      </w:r>
      <w:r>
        <w:rPr>
          <w:rFonts w:cs="Arial" w:ascii="Arial" w:hAnsi="Arial"/>
        </w:rPr>
        <w:t xml:space="preserve"> - University of Greenwich </w:t>
      </w:r>
    </w:p>
    <w:p>
      <w:pPr>
        <w:pStyle w:val="Normal"/>
        <w:rPr>
          <w:rFonts w:ascii="Arial" w:hAnsi="Arial" w:cs="Arial"/>
          <w:b/>
          <w:u w:val="single"/>
        </w:rPr>
      </w:pPr>
      <w:r>
        <w:rPr>
          <w:rFonts w:cs="Arial" w:ascii="Arial" w:hAnsi="Arial"/>
          <w:b/>
          <w:u w:val="single"/>
        </w:rPr>
      </w:r>
    </w:p>
    <w:p>
      <w:pPr>
        <w:pStyle w:val="Normal"/>
        <w:tabs>
          <w:tab w:val="clear" w:pos="720"/>
          <w:tab w:val="left" w:pos="2694" w:leader="none"/>
        </w:tabs>
        <w:jc w:val="both"/>
        <w:rPr/>
      </w:pPr>
      <w:r>
        <w:rPr>
          <w:rFonts w:cs="Arial" w:ascii="Arial" w:hAnsi="Arial"/>
          <w:b/>
        </w:rPr>
        <w:t>Honours Dissertation:</w:t>
      </w:r>
      <w:r>
        <w:rPr>
          <w:rFonts w:cs="Arial" w:ascii="Arial" w:hAnsi="Arial"/>
        </w:rPr>
        <w:t xml:space="preserve"> </w:t>
      </w:r>
      <w:r>
        <w:rPr>
          <w:rFonts w:cs="Arial" w:ascii="Arial" w:hAnsi="Arial"/>
          <w:i/>
        </w:rPr>
        <w:t>“An Investigation into the Degree to Which United Kingdom Retail Petrol Companies Follow the Traditional Economic Model of the Oligopolistic Market Structure”.</w:t>
      </w:r>
    </w:p>
    <w:p>
      <w:pPr>
        <w:pStyle w:val="Normal"/>
        <w:jc w:val="both"/>
        <w:rPr>
          <w:rFonts w:ascii="Arial" w:hAnsi="Arial" w:eastAsia="Arial" w:cs="Arial"/>
        </w:rPr>
      </w:pPr>
      <w:r>
        <w:rPr>
          <w:rFonts w:eastAsia="Arial" w:cs="Arial" w:ascii="Arial" w:hAnsi="Arial"/>
        </w:rPr>
        <w:t xml:space="preserve"> </w:t>
      </w:r>
    </w:p>
    <w:p>
      <w:pPr>
        <w:pStyle w:val="Normal"/>
        <w:jc w:val="center"/>
        <w:rPr>
          <w:rFonts w:ascii="Arial" w:hAnsi="Arial" w:cs="Arial"/>
          <w:b/>
          <w:u w:val="single"/>
        </w:rPr>
      </w:pPr>
      <w:r>
        <w:rPr>
          <w:rFonts w:cs="Arial" w:ascii="Arial" w:hAnsi="Arial"/>
          <w:b/>
          <w:u w:val="single"/>
        </w:rPr>
        <w:t>Training Courses</w:t>
      </w:r>
    </w:p>
    <w:p>
      <w:pPr>
        <w:pStyle w:val="Normal"/>
        <w:jc w:val="center"/>
        <w:rPr>
          <w:rFonts w:ascii="Arial" w:hAnsi="Arial" w:cs="Arial"/>
          <w:b/>
          <w:u w:val="single"/>
        </w:rPr>
      </w:pPr>
      <w:r>
        <w:rPr>
          <w:rFonts w:cs="Arial" w:ascii="Arial" w:hAnsi="Arial"/>
          <w:b/>
          <w:u w:val="single"/>
        </w:rPr>
      </w:r>
    </w:p>
    <w:p>
      <w:pPr>
        <w:pStyle w:val="Normal"/>
        <w:jc w:val="both"/>
        <w:rPr/>
      </w:pPr>
      <w:r>
        <w:rPr>
          <w:rFonts w:cs="Arial" w:ascii="Arial" w:hAnsi="Arial"/>
          <w:b/>
        </w:rPr>
        <w:t>November 1999</w:t>
      </w:r>
      <w:r>
        <w:rPr>
          <w:rFonts w:cs="Arial" w:ascii="Arial" w:hAnsi="Arial"/>
        </w:rPr>
        <w:t xml:space="preserve"> – Influencing Skills – </w:t>
      </w:r>
      <w:r>
        <w:rPr>
          <w:rFonts w:cs="Arial" w:ascii="Arial" w:hAnsi="Arial"/>
          <w:i/>
        </w:rPr>
        <w:t>In Touch Training Ltd.</w:t>
      </w:r>
    </w:p>
    <w:p>
      <w:pPr>
        <w:pStyle w:val="Normal"/>
        <w:jc w:val="both"/>
        <w:rPr>
          <w:rFonts w:ascii="Arial" w:hAnsi="Arial" w:cs="Arial"/>
        </w:rPr>
      </w:pPr>
      <w:r>
        <w:rPr>
          <w:rFonts w:cs="Arial" w:ascii="Arial" w:hAnsi="Arial"/>
          <w:b/>
        </w:rPr>
        <w:t>November 1999</w:t>
      </w:r>
      <w:r>
        <w:rPr>
          <w:rFonts w:cs="Arial" w:ascii="Arial" w:hAnsi="Arial"/>
        </w:rPr>
        <w:t xml:space="preserve"> – Energy Markets – </w:t>
      </w:r>
      <w:r>
        <w:rPr>
          <w:rFonts w:cs="Arial" w:ascii="Arial" w:hAnsi="Arial"/>
          <w:i/>
        </w:rPr>
        <w:t>Oxford College for Petroleum Studies.</w:t>
      </w:r>
    </w:p>
    <w:p>
      <w:pPr>
        <w:pStyle w:val="Normal"/>
        <w:jc w:val="both"/>
        <w:rPr>
          <w:rFonts w:ascii="Arial" w:hAnsi="Arial" w:cs="Arial"/>
        </w:rPr>
      </w:pPr>
      <w:r>
        <w:rPr>
          <w:rFonts w:cs="Arial" w:ascii="Arial" w:hAnsi="Arial"/>
          <w:b/>
        </w:rPr>
        <w:t>December 1999</w:t>
      </w:r>
      <w:r>
        <w:rPr>
          <w:rFonts w:cs="Arial" w:ascii="Arial" w:hAnsi="Arial"/>
        </w:rPr>
        <w:t xml:space="preserve"> – Gas Markets – </w:t>
      </w:r>
      <w:r>
        <w:rPr>
          <w:rFonts w:cs="Arial" w:ascii="Arial" w:hAnsi="Arial"/>
          <w:i/>
        </w:rPr>
        <w:t>Oxford College for Petroleum Studies.</w:t>
      </w:r>
    </w:p>
    <w:p>
      <w:pPr>
        <w:pStyle w:val="Normal"/>
        <w:jc w:val="both"/>
        <w:rPr/>
      </w:pPr>
      <w:r>
        <w:rPr>
          <w:rFonts w:cs="Arial" w:ascii="Arial" w:hAnsi="Arial"/>
          <w:b/>
        </w:rPr>
        <w:t>December 1999</w:t>
      </w:r>
      <w:r>
        <w:rPr>
          <w:rFonts w:cs="Arial" w:ascii="Arial" w:hAnsi="Arial"/>
        </w:rPr>
        <w:t xml:space="preserve"> – Power Markets – </w:t>
      </w:r>
      <w:r>
        <w:rPr>
          <w:rFonts w:cs="Arial" w:ascii="Arial" w:hAnsi="Arial"/>
          <w:i/>
        </w:rPr>
        <w:t>Oxford College for Petroleum Studies.</w:t>
      </w:r>
    </w:p>
    <w:p>
      <w:pPr>
        <w:pStyle w:val="Normal"/>
        <w:jc w:val="both"/>
        <w:rPr>
          <w:rFonts w:ascii="Arial" w:hAnsi="Arial" w:cs="Arial"/>
        </w:rPr>
      </w:pPr>
      <w:r>
        <w:rPr>
          <w:rFonts w:cs="Arial" w:ascii="Arial" w:hAnsi="Arial"/>
          <w:b/>
        </w:rPr>
        <w:t>July 2000</w:t>
      </w:r>
      <w:r>
        <w:rPr>
          <w:rFonts w:cs="Arial" w:ascii="Arial" w:hAnsi="Arial"/>
        </w:rPr>
        <w:t xml:space="preserve"> – Advanced Excel – </w:t>
      </w:r>
      <w:r>
        <w:rPr>
          <w:rFonts w:cs="Arial" w:ascii="Arial" w:hAnsi="Arial"/>
          <w:i/>
        </w:rPr>
        <w:t>ExecuTrain Ltd</w:t>
      </w:r>
    </w:p>
    <w:p>
      <w:pPr>
        <w:pStyle w:val="Normal"/>
        <w:jc w:val="both"/>
        <w:rPr>
          <w:rFonts w:ascii="Arial" w:hAnsi="Arial" w:cs="Arial"/>
        </w:rPr>
      </w:pPr>
      <w:r>
        <w:rPr>
          <w:rFonts w:cs="Arial" w:ascii="Arial" w:hAnsi="Arial"/>
          <w:b/>
          <w:i/>
        </w:rPr>
        <w:t>Ongoing</w:t>
      </w:r>
      <w:r>
        <w:rPr>
          <w:rFonts w:cs="Arial" w:ascii="Arial" w:hAnsi="Arial"/>
          <w:i/>
        </w:rPr>
        <w:t xml:space="preserve"> – </w:t>
      </w:r>
      <w:r>
        <w:rPr>
          <w:rFonts w:cs="Arial" w:ascii="Arial" w:hAnsi="Arial"/>
        </w:rPr>
        <w:t>Business Spanish</w:t>
      </w:r>
      <w:r>
        <w:rPr>
          <w:rFonts w:cs="Arial" w:ascii="Arial" w:hAnsi="Arial"/>
          <w:i/>
        </w:rPr>
        <w:t xml:space="preserve"> – Institute of Advanced Linguistics, Edinburgh University.</w:t>
      </w:r>
    </w:p>
    <w:p>
      <w:pPr>
        <w:pStyle w:val="Normal"/>
        <w:jc w:val="both"/>
        <w:rPr>
          <w:rFonts w:ascii="Arial" w:hAnsi="Arial" w:cs="Arial"/>
        </w:rPr>
      </w:pPr>
      <w:r>
        <w:rPr>
          <w:rFonts w:cs="Arial" w:ascii="Arial" w:hAnsi="Arial"/>
        </w:rPr>
      </w:r>
    </w:p>
    <w:p>
      <w:pPr>
        <w:pStyle w:val="Normal"/>
        <w:jc w:val="center"/>
        <w:rPr>
          <w:rFonts w:ascii="Arial" w:hAnsi="Arial" w:cs="Arial"/>
          <w:b/>
          <w:u w:val="single"/>
        </w:rPr>
      </w:pPr>
      <w:r>
        <w:rPr>
          <w:rFonts w:cs="Arial" w:ascii="Arial" w:hAnsi="Arial"/>
          <w:b/>
          <w:u w:val="single"/>
        </w:rPr>
        <w:t>INFORMATION TECHNOLOGY SKILLS.</w:t>
      </w:r>
    </w:p>
    <w:p>
      <w:pPr>
        <w:pStyle w:val="Normal"/>
        <w:jc w:val="center"/>
        <w:rPr>
          <w:rFonts w:ascii="Arial" w:hAnsi="Arial" w:cs="Arial"/>
          <w:b/>
          <w:u w:val="single"/>
        </w:rPr>
      </w:pPr>
      <w:r>
        <w:rPr>
          <w:rFonts w:cs="Arial" w:ascii="Arial" w:hAnsi="Arial"/>
          <w:b/>
          <w:u w:val="single"/>
        </w:rPr>
      </w:r>
    </w:p>
    <w:p>
      <w:pPr>
        <w:pStyle w:val="Normal"/>
        <w:jc w:val="both"/>
        <w:rPr>
          <w:rFonts w:ascii="Arial" w:hAnsi="Arial" w:cs="Arial"/>
          <w:b/>
          <w:u w:val="single"/>
        </w:rPr>
      </w:pPr>
      <w:r>
        <w:rPr>
          <w:rFonts w:cs="Arial" w:ascii="Arial" w:hAnsi="Arial"/>
        </w:rPr>
        <w:t>I have an in-depth working knowledge of most Word-processing packages, Spreadsheets, Databases, and Desk Top Publishers as well as information services such as Reuters, Bridge and Dow Jones.</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u w:val="single"/>
        </w:rPr>
      </w:pPr>
      <w:r>
        <w:rPr>
          <w:rFonts w:cs="Arial" w:ascii="Arial" w:hAnsi="Arial"/>
          <w:b/>
          <w:u w:val="single"/>
        </w:rPr>
        <w:t xml:space="preserve">ADDITIONAL INFORMATION. </w:t>
      </w:r>
    </w:p>
    <w:p>
      <w:pPr>
        <w:pStyle w:val="Normal"/>
        <w:jc w:val="center"/>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rPr>
        <w:t>Full Member of the Institute of Petroleum.</w:t>
      </w:r>
    </w:p>
    <w:p>
      <w:pPr>
        <w:pStyle w:val="Normal"/>
        <w:jc w:val="both"/>
        <w:rPr>
          <w:rFonts w:ascii="Arial" w:hAnsi="Arial" w:cs="Arial"/>
        </w:rPr>
      </w:pPr>
      <w:r>
        <w:rPr>
          <w:rFonts w:cs="Arial" w:ascii="Arial" w:hAnsi="Arial"/>
        </w:rPr>
        <w:t xml:space="preserve">Exempt from Chartered Institute of Management Accountants Qualification Stages 1 and 2 with partial exemptions from Stage 3. </w:t>
      </w:r>
    </w:p>
    <w:p>
      <w:pPr>
        <w:pStyle w:val="Normal"/>
        <w:jc w:val="both"/>
        <w:rPr>
          <w:rFonts w:ascii="Arial" w:hAnsi="Arial" w:cs="Arial"/>
        </w:rPr>
      </w:pPr>
      <w:r>
        <w:rPr>
          <w:rFonts w:cs="Arial" w:ascii="Arial" w:hAnsi="Arial"/>
        </w:rPr>
        <w:t>Conversational French Speaker.</w:t>
      </w:r>
    </w:p>
    <w:p>
      <w:pPr>
        <w:pStyle w:val="Normal"/>
        <w:jc w:val="both"/>
        <w:rPr>
          <w:rFonts w:ascii="Arial" w:hAnsi="Arial" w:cs="Arial"/>
        </w:rPr>
      </w:pPr>
      <w:r>
        <w:rPr>
          <w:rFonts w:cs="Arial" w:ascii="Arial" w:hAnsi="Arial"/>
        </w:rPr>
        <w:t>Learning Spanish</w:t>
      </w:r>
    </w:p>
    <w:p>
      <w:pPr>
        <w:pStyle w:val="Normal"/>
        <w:jc w:val="both"/>
        <w:rPr>
          <w:rFonts w:ascii="Arial" w:hAnsi="Arial" w:cs="Arial"/>
        </w:rPr>
      </w:pPr>
      <w:r>
        <w:rPr>
          <w:rFonts w:cs="Arial" w:ascii="Arial" w:hAnsi="Arial"/>
        </w:rPr>
        <w:t>References available on request.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1906" w:h="16838"/>
      <w:pgMar w:left="851" w:right="1418" w:gutter="794" w:header="720" w:top="851" w:footer="794"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Fonts w:cs="Arial" w:ascii="Arial" w:hAnsi="Arial"/>
      </w:rPr>
      <w:t xml:space="preserv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Style w:val="PageNumber"/>
        <w:rFonts w:cs="Arial" w:ascii="Arial" w:hAnsi="Arial"/>
      </w:rPr>
      <w:t xml:space="preserve"> / 2 -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CURRICULUM VITAE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83"/>
        </w:tabs>
        <w:ind w:start="453"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2000-04-18T21:16:00Z</dcterms:created>
  <dc:creator>Andrew Hill</dc:creator>
  <dc:description/>
  <dc:language>en-CA</dc:language>
  <cp:lastModifiedBy>Andrew Hill</cp:lastModifiedBy>
  <cp:lastPrinted>2000-04-19T14:17:00Z</cp:lastPrinted>
  <dcterms:modified xsi:type="dcterms:W3CDTF">2000-10-31T14:38:00Z</dcterms:modified>
  <cp:revision>17</cp:revision>
  <dc:subject/>
  <dc:title>Curriculum Vitae</dc:title>
</cp:coreProperties>
</file>