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sz w:val="22"/>
        </w:rPr>
      </w:pPr>
      <w:r>
        <w:rPr>
          <w:b w:val="false"/>
          <w:sz w:val="22"/>
        </w:rPr>
      </w:r>
    </w:p>
    <w:p>
      <w:pPr>
        <w:pStyle w:val="Heading"/>
        <w:numPr>
          <w:ilvl w:val="0"/>
          <w:numId w:val="3"/>
        </w:numPr>
        <w:jc w:val="start"/>
        <w:rPr>
          <w:b w:val="false"/>
          <w:sz w:val="22"/>
        </w:rPr>
      </w:pPr>
      <w:r>
        <w:rPr>
          <w:rFonts w:cs="Garamond" w:ascii="Garamond" w:hAnsi="Garamond"/>
        </w:rPr>
        <w:t>Angie A. Zeman</w:t>
      </w:r>
      <w:r>
        <w:rPr>
          <w:b w:val="false"/>
          <w:sz w:val="22"/>
        </w:rPr>
        <w:t xml:space="preserve"> </w:t>
        <w:tab/>
      </w:r>
      <w:r>
        <w:rPr>
          <w:b w:val="false"/>
          <w:i/>
          <w:sz w:val="22"/>
        </w:rPr>
        <w:t>7300 Brompton #6022 Houston, TX  77025    713-853-5046                angie.zeman@enron.com</w:t>
      </w:r>
    </w:p>
    <w:p>
      <w:pPr>
        <w:pStyle w:val="Heading"/>
        <w:pBdr>
          <w:bottom w:val="nil"/>
        </w:pBdr>
        <w:jc w:val="start"/>
        <w:rPr>
          <w:b w:val="false"/>
          <w:sz w:val="22"/>
        </w:rPr>
      </w:pPr>
      <w:r>
        <w:rPr>
          <w:b w:val="false"/>
          <w:sz w:val="22"/>
        </w:rPr>
      </w:r>
    </w:p>
    <w:p>
      <w:pPr>
        <w:pStyle w:val="Heading"/>
        <w:pBdr>
          <w:bottom w:val="nil"/>
        </w:pBdr>
        <w:jc w:val="start"/>
        <w:rPr>
          <w:b w:val="false"/>
          <w:sz w:val="22"/>
        </w:rPr>
      </w:pPr>
      <w:r>
        <w:rPr>
          <w:b w:val="false"/>
          <w:sz w:val="22"/>
        </w:rPr>
        <w:tab/>
        <w:tab/>
        <w:tab/>
      </w:r>
    </w:p>
    <w:p>
      <w:pPr>
        <w:pStyle w:val="Heading"/>
        <w:pBdr>
          <w:bottom w:val="nil"/>
        </w:pBdr>
        <w:ind w:hanging="2160" w:start="2160" w:end="0"/>
        <w:jc w:val="start"/>
        <w:rPr/>
      </w:pPr>
      <w:r>
        <w:rPr>
          <w:sz w:val="20"/>
        </w:rPr>
        <w:t>HONORS</w:t>
      </w:r>
      <w:r>
        <w:rPr>
          <w:sz w:val="22"/>
        </w:rPr>
        <w:tab/>
      </w:r>
      <w:r>
        <w:rPr>
          <w:b w:val="false"/>
          <w:sz w:val="20"/>
        </w:rPr>
        <w:t>Big Woman on Campus, Cortez A.M. Ewing Fellowship, Omicron Delta Kappa- Vice President, Order of Omega (top 1% of all Greek students), J.C. Penney Leadership Program, OU Scholars Program, Dean’s Honor Roll.</w:t>
      </w:r>
      <w:r>
        <w:rPr>
          <w:b w:val="false"/>
          <w:sz w:val="22"/>
        </w:rPr>
        <w:t xml:space="preserve"> </w:t>
      </w:r>
    </w:p>
    <w:p>
      <w:pPr>
        <w:pStyle w:val="Heading"/>
        <w:pBdr>
          <w:bottom w:val="nil"/>
        </w:pBdr>
        <w:jc w:val="start"/>
        <w:rPr>
          <w:sz w:val="22"/>
        </w:rPr>
      </w:pPr>
      <w:r>
        <w:rPr>
          <w:sz w:val="22"/>
        </w:rPr>
        <w:tab/>
        <w:tab/>
      </w:r>
    </w:p>
    <w:p>
      <w:pPr>
        <w:pStyle w:val="Heading"/>
        <w:pBdr>
          <w:bottom w:val="nil"/>
        </w:pBdr>
        <w:jc w:val="start"/>
        <w:rPr>
          <w:sz w:val="20"/>
        </w:rPr>
      </w:pPr>
      <w:r>
        <w:rPr>
          <w:sz w:val="20"/>
        </w:rPr>
        <w:t>EXPERIENCE</w:t>
      </w:r>
      <w:r>
        <w:rPr>
          <w:sz w:val="22"/>
        </w:rPr>
        <w:t xml:space="preserve"> </w:t>
        <w:tab/>
        <w:tab/>
      </w:r>
      <w:r>
        <w:rPr>
          <w:sz w:val="20"/>
        </w:rPr>
        <w:t xml:space="preserve">ENRON NORTH AMERICA </w:t>
      </w:r>
      <w:r>
        <w:rPr>
          <w:b w:val="false"/>
          <w:sz w:val="20"/>
        </w:rPr>
        <w:t>Houston, TX</w:t>
      </w:r>
    </w:p>
    <w:p>
      <w:pPr>
        <w:pStyle w:val="Heading"/>
        <w:pBdr>
          <w:bottom w:val="nil"/>
        </w:pBdr>
        <w:ind w:hanging="2160" w:start="2160" w:end="0"/>
        <w:jc w:val="start"/>
        <w:rPr/>
      </w:pPr>
      <w:r>
        <w:rPr>
          <w:b w:val="false"/>
          <w:i/>
          <w:sz w:val="20"/>
        </w:rPr>
        <w:t>2/00 - present</w:t>
      </w:r>
      <w:r>
        <w:rPr>
          <w:sz w:val="22"/>
        </w:rPr>
        <w:tab/>
      </w:r>
      <w:r>
        <w:rPr>
          <w:b w:val="false"/>
          <w:i/>
          <w:sz w:val="20"/>
        </w:rPr>
        <w:t>Northeast Gas Logistics; Scheduler for Dominion Transmission, Texas Eastern, Algonquin, National Fuel, and Iroquois Pipelines</w:t>
      </w:r>
    </w:p>
    <w:p>
      <w:pPr>
        <w:pStyle w:val="Heading"/>
        <w:pBdr>
          <w:bottom w:val="nil"/>
        </w:pBdr>
        <w:ind w:start="2160" w:end="0"/>
        <w:jc w:val="start"/>
        <w:rPr>
          <w:b w:val="false"/>
          <w:sz w:val="22"/>
        </w:rPr>
      </w:pPr>
      <w:r>
        <w:rPr>
          <w:b w:val="false"/>
          <w:sz w:val="20"/>
        </w:rPr>
        <w:t>Implemented the change from Sabine Hub Services to Dominion Transmission, which saves ENA approximately $204,000 each year.  Resolved an imbalance problem created in 1999 that cleared up over   1 Bcf of previously unaccounted for volumes.   Streamlined the nomination process of aggregation pooling by moving all 165+ production meters out of the name of an acquisition company into ENA.   Coordinated daily trading activity with pipelines, traders, customers and other schedulers in order to expedite the nomination process.  Successfully negotiated fuel waivers and parking and loaning discounts with the pipelines during peak periods.  Trained two individuals and initiated the learning process of other scheduling systems in the event of an emergency.</w:t>
      </w:r>
    </w:p>
    <w:p>
      <w:pPr>
        <w:pStyle w:val="Heading"/>
        <w:pBdr>
          <w:bottom w:val="nil"/>
        </w:pBdr>
        <w:jc w:val="start"/>
        <w:rPr>
          <w:b w:val="false"/>
          <w:sz w:val="22"/>
        </w:rPr>
      </w:pPr>
      <w:r>
        <w:rPr>
          <w:b w:val="false"/>
          <w:sz w:val="22"/>
        </w:rPr>
      </w:r>
    </w:p>
    <w:p>
      <w:pPr>
        <w:pStyle w:val="Heading"/>
        <w:pBdr>
          <w:bottom w:val="nil"/>
        </w:pBdr>
        <w:ind w:firstLine="720" w:start="1440" w:end="0"/>
        <w:jc w:val="start"/>
        <w:rPr>
          <w:b w:val="false"/>
          <w:sz w:val="22"/>
        </w:rPr>
      </w:pPr>
      <w:r>
        <w:rPr>
          <w:sz w:val="20"/>
        </w:rPr>
        <w:t>SENATOR DON NICKLES</w:t>
      </w:r>
      <w:r>
        <w:rPr>
          <w:sz w:val="22"/>
        </w:rPr>
        <w:t xml:space="preserve"> </w:t>
      </w:r>
      <w:r>
        <w:rPr>
          <w:b w:val="false"/>
          <w:i/>
          <w:sz w:val="20"/>
        </w:rPr>
        <w:t>Assistant Majority Leader</w:t>
      </w:r>
      <w:r>
        <w:rPr>
          <w:b w:val="false"/>
          <w:sz w:val="20"/>
        </w:rPr>
        <w:t>, Washington, D.C.</w:t>
      </w:r>
    </w:p>
    <w:p>
      <w:pPr>
        <w:pStyle w:val="Heading"/>
        <w:pBdr>
          <w:bottom w:val="nil"/>
        </w:pBdr>
        <w:jc w:val="start"/>
        <w:rPr/>
      </w:pPr>
      <w:r>
        <w:rPr>
          <w:b w:val="false"/>
          <w:i/>
          <w:sz w:val="22"/>
        </w:rPr>
        <w:t xml:space="preserve">  </w:t>
      </w:r>
      <w:r>
        <w:rPr>
          <w:b w:val="false"/>
          <w:i/>
          <w:sz w:val="20"/>
        </w:rPr>
        <w:t>5/99 - 8/99</w:t>
      </w:r>
      <w:r>
        <w:rPr>
          <w:b w:val="false"/>
          <w:sz w:val="22"/>
        </w:rPr>
        <w:tab/>
        <w:tab/>
      </w:r>
      <w:r>
        <w:rPr>
          <w:b w:val="false"/>
          <w:i/>
          <w:sz w:val="20"/>
        </w:rPr>
        <w:t>Ewing Fellow</w:t>
      </w:r>
    </w:p>
    <w:p>
      <w:pPr>
        <w:pStyle w:val="Heading"/>
        <w:pBdr>
          <w:bottom w:val="nil"/>
        </w:pBdr>
        <w:ind w:start="2160" w:end="0"/>
        <w:jc w:val="start"/>
        <w:rPr>
          <w:b w:val="false"/>
          <w:sz w:val="20"/>
        </w:rPr>
      </w:pPr>
      <w:r>
        <w:rPr>
          <w:b w:val="false"/>
          <w:sz w:val="20"/>
        </w:rPr>
        <w:t xml:space="preserve">One of six students to be selected from the political science department to receive a grant from the University.  Assisted with the Patient’s Bill of Rights under the Health Care Task Force, tracked the status of Senate and House Appropriations Bills, conducted initial research and expanded support for the Adopted Orphans Citizenship Act and provided support for press staff during senate hearings. </w:t>
      </w:r>
    </w:p>
    <w:p>
      <w:pPr>
        <w:pStyle w:val="Heading"/>
        <w:pBdr>
          <w:bottom w:val="nil"/>
        </w:pBdr>
        <w:jc w:val="start"/>
        <w:rPr>
          <w:b w:val="false"/>
          <w:sz w:val="22"/>
        </w:rPr>
      </w:pPr>
      <w:r>
        <w:rPr>
          <w:b w:val="false"/>
          <w:sz w:val="22"/>
        </w:rPr>
      </w:r>
    </w:p>
    <w:p>
      <w:pPr>
        <w:pStyle w:val="Heading"/>
        <w:pBdr>
          <w:bottom w:val="nil"/>
        </w:pBdr>
        <w:ind w:firstLine="720" w:start="1440" w:end="0"/>
        <w:jc w:val="start"/>
        <w:rPr/>
      </w:pPr>
      <w:r>
        <w:rPr>
          <w:sz w:val="20"/>
        </w:rPr>
        <w:t xml:space="preserve">WILLIAMS </w:t>
      </w:r>
      <w:r>
        <w:rPr>
          <w:b w:val="false"/>
          <w:sz w:val="20"/>
        </w:rPr>
        <w:t xml:space="preserve">Tulsa, OK </w:t>
      </w:r>
    </w:p>
    <w:p>
      <w:pPr>
        <w:pStyle w:val="Heading"/>
        <w:pBdr>
          <w:bottom w:val="nil"/>
        </w:pBdr>
        <w:jc w:val="start"/>
        <w:rPr>
          <w:b w:val="false"/>
          <w:i/>
          <w:i/>
          <w:sz w:val="22"/>
        </w:rPr>
      </w:pPr>
      <w:r>
        <w:rPr>
          <w:b w:val="false"/>
          <w:i/>
          <w:sz w:val="22"/>
        </w:rPr>
        <w:t xml:space="preserve">  </w:t>
      </w:r>
      <w:r>
        <w:rPr>
          <w:b w:val="false"/>
          <w:i/>
          <w:sz w:val="20"/>
        </w:rPr>
        <w:t>5/98 - 8/98</w:t>
      </w:r>
      <w:r>
        <w:rPr>
          <w:sz w:val="22"/>
        </w:rPr>
        <w:tab/>
        <w:tab/>
      </w:r>
      <w:r>
        <w:rPr>
          <w:b w:val="false"/>
          <w:i/>
          <w:sz w:val="20"/>
        </w:rPr>
        <w:t>Formal Intern Program</w:t>
      </w:r>
    </w:p>
    <w:p>
      <w:pPr>
        <w:pStyle w:val="Heading"/>
        <w:pBdr>
          <w:bottom w:val="nil"/>
        </w:pBdr>
        <w:ind w:start="2160" w:end="0"/>
        <w:jc w:val="start"/>
        <w:rPr>
          <w:b w:val="false"/>
          <w:sz w:val="20"/>
        </w:rPr>
      </w:pPr>
      <w:r>
        <w:rPr>
          <w:b w:val="false"/>
          <w:sz w:val="20"/>
        </w:rPr>
        <w:t>Prepared data for an assessment of competitor terminals across the US, assisted in a capital budgeting evaluation for the consolidated entity, conducted extensive research on ethane and ethylene use, and created a reference guide of all midstream assets for use in the services valuations group.</w:t>
      </w:r>
    </w:p>
    <w:p>
      <w:pPr>
        <w:pStyle w:val="Heading"/>
        <w:pBdr>
          <w:bottom w:val="nil"/>
        </w:pBdr>
        <w:jc w:val="start"/>
        <w:rPr>
          <w:sz w:val="22"/>
        </w:rPr>
      </w:pPr>
      <w:r>
        <w:rPr>
          <w:b w:val="false"/>
          <w:sz w:val="22"/>
        </w:rPr>
        <w:tab/>
        <w:tab/>
        <w:tab/>
      </w:r>
      <w:r>
        <w:rPr>
          <w:b w:val="false"/>
          <w:i/>
          <w:sz w:val="22"/>
        </w:rPr>
        <w:tab/>
        <w:tab/>
      </w:r>
    </w:p>
    <w:p>
      <w:pPr>
        <w:pStyle w:val="Heading"/>
        <w:pBdr>
          <w:bottom w:val="nil"/>
        </w:pBdr>
        <w:jc w:val="start"/>
        <w:rPr/>
      </w:pPr>
      <w:r>
        <w:rPr>
          <w:sz w:val="20"/>
        </w:rPr>
        <w:t>SOFTWARE</w:t>
      </w:r>
      <w:r>
        <w:rPr>
          <w:sz w:val="22"/>
        </w:rPr>
        <w:tab/>
        <w:tab/>
      </w:r>
      <w:r>
        <w:rPr>
          <w:b w:val="false"/>
          <w:sz w:val="20"/>
        </w:rPr>
        <w:t>Unify Gas Production, Sitara Production, Microsoft Office 2000, Photo Shop, Paint Shop Pro,</w:t>
      </w:r>
      <w:r>
        <w:rPr>
          <w:b w:val="false"/>
          <w:sz w:val="22"/>
        </w:rPr>
        <w:t xml:space="preserve"> </w:t>
      </w:r>
    </w:p>
    <w:p>
      <w:pPr>
        <w:pStyle w:val="Heading"/>
        <w:pBdr>
          <w:bottom w:val="nil"/>
        </w:pBdr>
        <w:jc w:val="start"/>
        <w:rPr>
          <w:sz w:val="22"/>
        </w:rPr>
      </w:pPr>
      <w:r>
        <w:rPr>
          <w:sz w:val="20"/>
        </w:rPr>
        <w:t>KNOWLEDGE</w:t>
      </w:r>
      <w:r>
        <w:rPr>
          <w:b w:val="false"/>
          <w:sz w:val="22"/>
        </w:rPr>
        <w:t xml:space="preserve"> </w:t>
        <w:tab/>
        <w:tab/>
      </w:r>
      <w:r>
        <w:rPr>
          <w:b w:val="false"/>
          <w:sz w:val="20"/>
        </w:rPr>
        <w:t xml:space="preserve">Corel Applications, Lotus Notes, WordPerfect, Freelance Graphics, Quattro Pro 6.0 </w:t>
      </w:r>
    </w:p>
    <w:p>
      <w:pPr>
        <w:pStyle w:val="Heading"/>
        <w:pBdr>
          <w:bottom w:val="nil"/>
        </w:pBdr>
        <w:tabs>
          <w:tab w:val="clear" w:pos="720"/>
          <w:tab w:val="left" w:pos="1800" w:leader="none"/>
        </w:tabs>
        <w:jc w:val="start"/>
        <w:rPr>
          <w:sz w:val="22"/>
        </w:rPr>
      </w:pPr>
      <w:r>
        <w:rPr>
          <w:sz w:val="22"/>
        </w:rPr>
      </w:r>
    </w:p>
    <w:p>
      <w:pPr>
        <w:pStyle w:val="Heading"/>
        <w:pBdr>
          <w:bottom w:val="nil"/>
        </w:pBdr>
        <w:tabs>
          <w:tab w:val="clear" w:pos="720"/>
          <w:tab w:val="left" w:pos="1800" w:leader="none"/>
        </w:tabs>
        <w:jc w:val="start"/>
        <w:rPr/>
      </w:pPr>
      <w:r>
        <w:rPr>
          <w:sz w:val="20"/>
        </w:rPr>
        <w:t>EDUCATION</w:t>
        <w:tab/>
        <w:tab/>
        <w:t xml:space="preserve">UNIVERSITY OF OKLAHOMA </w:t>
      </w:r>
      <w:r>
        <w:rPr>
          <w:b w:val="false"/>
          <w:sz w:val="20"/>
        </w:rPr>
        <w:t>Norman, OK</w:t>
      </w:r>
    </w:p>
    <w:p>
      <w:pPr>
        <w:pStyle w:val="Heading"/>
        <w:pBdr>
          <w:bottom w:val="nil"/>
        </w:pBdr>
        <w:jc w:val="start"/>
        <w:rPr/>
      </w:pPr>
      <w:r>
        <w:rPr>
          <w:b w:val="false"/>
          <w:sz w:val="22"/>
        </w:rPr>
        <w:tab/>
        <w:tab/>
        <w:tab/>
      </w:r>
      <w:r>
        <w:rPr>
          <w:b w:val="false"/>
          <w:sz w:val="20"/>
        </w:rPr>
        <w:t xml:space="preserve">BS International Business, BS Marketing, French Emphasis </w:t>
        <w:tab/>
        <w:t>December 1999 – GPA 3.25</w:t>
      </w:r>
    </w:p>
    <w:p>
      <w:pPr>
        <w:pStyle w:val="Heading"/>
        <w:pBdr>
          <w:bottom w:val="nil"/>
        </w:pBdr>
        <w:ind w:hanging="2160" w:start="2160" w:end="0"/>
        <w:jc w:val="start"/>
        <w:rPr>
          <w:b w:val="false"/>
          <w:sz w:val="22"/>
        </w:rPr>
      </w:pPr>
      <w:r>
        <w:rPr>
          <w:b w:val="false"/>
          <w:sz w:val="22"/>
        </w:rPr>
      </w:r>
    </w:p>
    <w:p>
      <w:pPr>
        <w:pStyle w:val="Heading"/>
        <w:pBdr>
          <w:bottom w:val="nil"/>
        </w:pBdr>
        <w:ind w:hanging="2160" w:start="2160" w:end="0"/>
        <w:jc w:val="start"/>
        <w:rPr>
          <w:sz w:val="20"/>
        </w:rPr>
      </w:pPr>
      <w:r>
        <w:rPr>
          <w:sz w:val="20"/>
        </w:rPr>
        <w:t>LEADERSHIP</w:t>
      </w:r>
    </w:p>
    <w:p>
      <w:pPr>
        <w:pStyle w:val="Heading"/>
        <w:numPr>
          <w:ilvl w:val="0"/>
          <w:numId w:val="2"/>
        </w:numPr>
        <w:pBdr>
          <w:bottom w:val="nil"/>
        </w:pBdr>
        <w:jc w:val="start"/>
        <w:rPr>
          <w:sz w:val="20"/>
        </w:rPr>
      </w:pPr>
      <w:r>
        <w:rPr>
          <w:i/>
          <w:sz w:val="20"/>
        </w:rPr>
        <w:t>Crimson Club</w:t>
      </w:r>
      <w:r>
        <w:rPr>
          <w:b w:val="false"/>
          <w:sz w:val="20"/>
        </w:rPr>
        <w:t>- Served as a student host to University guests such as Admiral William Crowe Jr., former Chairman of the Joint Chiefs of Staff and principal ambassador to the UK, and Amb. Clayton K. Yeutter, former Chief U.S. Trade Negotiator and Secretary of Agriculture.</w:t>
      </w:r>
    </w:p>
    <w:p>
      <w:pPr>
        <w:pStyle w:val="Heading"/>
        <w:numPr>
          <w:ilvl w:val="0"/>
          <w:numId w:val="2"/>
        </w:numPr>
        <w:pBdr>
          <w:bottom w:val="nil"/>
        </w:pBdr>
        <w:jc w:val="start"/>
        <w:rPr>
          <w:sz w:val="20"/>
        </w:rPr>
      </w:pPr>
      <w:r>
        <w:rPr>
          <w:i/>
          <w:sz w:val="20"/>
        </w:rPr>
        <w:t>Art of Networking Executive Chair</w:t>
      </w:r>
      <w:r>
        <w:rPr>
          <w:b w:val="false"/>
          <w:i/>
          <w:sz w:val="20"/>
        </w:rPr>
        <w:t>-</w:t>
      </w:r>
      <w:r>
        <w:rPr>
          <w:b w:val="false"/>
          <w:sz w:val="20"/>
        </w:rPr>
        <w:t xml:space="preserve"> Managed a committee of 65 area business leaders 15 students, and   10 University faculty members, to produce a seminar and break-out sessions focused on the importance of networking and developing necessary business skills.  </w:t>
      </w:r>
    </w:p>
    <w:p>
      <w:pPr>
        <w:pStyle w:val="Heading"/>
        <w:numPr>
          <w:ilvl w:val="0"/>
          <w:numId w:val="2"/>
        </w:numPr>
        <w:pBdr>
          <w:bottom w:val="nil"/>
        </w:pBdr>
        <w:jc w:val="start"/>
        <w:rPr>
          <w:b w:val="false"/>
          <w:sz w:val="20"/>
        </w:rPr>
      </w:pPr>
      <w:r>
        <w:rPr>
          <w:i/>
          <w:sz w:val="20"/>
        </w:rPr>
        <w:t>President’s Trophy Chair</w:t>
      </w:r>
      <w:r>
        <w:rPr>
          <w:b w:val="false"/>
          <w:sz w:val="20"/>
        </w:rPr>
        <w:t>- Coordinated</w:t>
      </w:r>
      <w:r>
        <w:rPr>
          <w:sz w:val="20"/>
        </w:rPr>
        <w:t xml:space="preserve"> </w:t>
      </w:r>
      <w:r>
        <w:rPr>
          <w:b w:val="false"/>
          <w:sz w:val="20"/>
        </w:rPr>
        <w:t>a</w:t>
      </w:r>
      <w:r>
        <w:rPr>
          <w:sz w:val="20"/>
        </w:rPr>
        <w:t xml:space="preserve"> </w:t>
      </w:r>
      <w:r>
        <w:rPr>
          <w:b w:val="false"/>
          <w:sz w:val="20"/>
        </w:rPr>
        <w:t>University-wide year long competition that rewards three organizations for excellence in philanthropy, scholarship, cultural awareness, and campus involvement with a $15,000 grant from President and Mrs. David L. Boren.</w:t>
      </w:r>
    </w:p>
    <w:p>
      <w:pPr>
        <w:pStyle w:val="Heading"/>
        <w:numPr>
          <w:ilvl w:val="0"/>
          <w:numId w:val="2"/>
        </w:numPr>
        <w:pBdr>
          <w:bottom w:val="nil"/>
        </w:pBdr>
        <w:jc w:val="start"/>
        <w:rPr>
          <w:b w:val="false"/>
          <w:sz w:val="20"/>
        </w:rPr>
      </w:pPr>
      <w:r>
        <w:rPr>
          <w:i/>
          <w:sz w:val="20"/>
        </w:rPr>
        <w:t>Dance Marathon</w:t>
      </w:r>
      <w:r>
        <w:rPr>
          <w:b w:val="false"/>
          <w:sz w:val="20"/>
        </w:rPr>
        <w:t xml:space="preserve">- Solicitations Chair: Obtained sponsors for a campus wide fund-raiser benefiting the Children’s Miracle Network.  Increased participation and funds from the previous year by more than 50%.  </w:t>
      </w:r>
    </w:p>
    <w:p>
      <w:pPr>
        <w:pStyle w:val="Heading"/>
        <w:numPr>
          <w:ilvl w:val="0"/>
          <w:numId w:val="2"/>
        </w:numPr>
        <w:pBdr>
          <w:bottom w:val="nil"/>
        </w:pBdr>
        <w:jc w:val="start"/>
        <w:rPr>
          <w:b w:val="false"/>
          <w:sz w:val="20"/>
        </w:rPr>
      </w:pPr>
      <w:r>
        <w:rPr>
          <w:i/>
          <w:sz w:val="20"/>
        </w:rPr>
        <w:t>Board of Appeals</w:t>
      </w:r>
      <w:r>
        <w:rPr>
          <w:b w:val="false"/>
          <w:sz w:val="20"/>
        </w:rPr>
        <w:t>- College of Business: Appointed to a team of faculty and students to hear cases and make judgements for students concerning changes in their final grades for specific courses.</w:t>
      </w:r>
    </w:p>
    <w:p>
      <w:pPr>
        <w:pStyle w:val="Heading"/>
        <w:pBdr>
          <w:bottom w:val="nil"/>
        </w:pBdr>
        <w:jc w:val="start"/>
        <w:rPr>
          <w:b w:val="false"/>
          <w:sz w:val="22"/>
        </w:rPr>
      </w:pPr>
      <w:r>
        <w:rPr>
          <w:b w:val="false"/>
          <w:sz w:val="22"/>
        </w:rPr>
      </w:r>
    </w:p>
    <w:p>
      <w:pPr>
        <w:pStyle w:val="Heading"/>
        <w:pBdr>
          <w:bottom w:val="nil"/>
        </w:pBdr>
        <w:jc w:val="start"/>
        <w:rPr>
          <w:sz w:val="20"/>
        </w:rPr>
      </w:pPr>
      <w:r>
        <w:rPr>
          <w:sz w:val="20"/>
        </w:rPr>
        <w:t>COMMUNITY</w:t>
      </w:r>
    </w:p>
    <w:p>
      <w:pPr>
        <w:pStyle w:val="Heading"/>
        <w:numPr>
          <w:ilvl w:val="0"/>
          <w:numId w:val="1"/>
        </w:numPr>
        <w:pBdr>
          <w:bottom w:val="nil"/>
        </w:pBdr>
        <w:jc w:val="start"/>
        <w:rPr>
          <w:sz w:val="20"/>
        </w:rPr>
      </w:pPr>
      <w:r>
        <w:rPr>
          <w:b w:val="false"/>
          <w:sz w:val="20"/>
        </w:rPr>
        <w:t>Volunteer- Associate and Analyst United Way Fundraiser</w:t>
      </w:r>
    </w:p>
    <w:p>
      <w:pPr>
        <w:pStyle w:val="Heading"/>
        <w:numPr>
          <w:ilvl w:val="0"/>
          <w:numId w:val="1"/>
        </w:numPr>
        <w:pBdr>
          <w:bottom w:val="nil"/>
        </w:pBdr>
        <w:jc w:val="start"/>
        <w:rPr>
          <w:sz w:val="20"/>
        </w:rPr>
      </w:pPr>
      <w:r>
        <w:rPr>
          <w:b w:val="false"/>
          <w:sz w:val="20"/>
        </w:rPr>
        <w:t>Volunteer- Habitat for Humanity – estimated hours 23</w:t>
      </w:r>
    </w:p>
    <w:p>
      <w:pPr>
        <w:pStyle w:val="Heading"/>
        <w:numPr>
          <w:ilvl w:val="0"/>
          <w:numId w:val="1"/>
        </w:numPr>
        <w:pBdr>
          <w:bottom w:val="nil"/>
        </w:pBdr>
        <w:jc w:val="start"/>
        <w:rPr>
          <w:sz w:val="20"/>
        </w:rPr>
      </w:pPr>
      <w:r>
        <w:rPr>
          <w:b w:val="false"/>
          <w:sz w:val="20"/>
        </w:rPr>
        <w:t xml:space="preserve">Counselor- Church Youth Camp 1996-1998 </w:t>
      </w:r>
    </w:p>
    <w:p>
      <w:pPr>
        <w:pStyle w:val="Heading"/>
        <w:numPr>
          <w:ilvl w:val="0"/>
          <w:numId w:val="1"/>
        </w:numPr>
        <w:pBdr>
          <w:bottom w:val="nil"/>
        </w:pBdr>
        <w:jc w:val="start"/>
        <w:rPr>
          <w:sz w:val="20"/>
        </w:rPr>
      </w:pPr>
      <w:r>
        <w:rPr>
          <w:b w:val="false"/>
          <w:sz w:val="20"/>
        </w:rPr>
        <w:t xml:space="preserve">Three group mission trips to various states to aid families with home improvements </w:t>
      </w:r>
    </w:p>
    <w:p>
      <w:pPr>
        <w:pStyle w:val="Heading"/>
        <w:pBdr>
          <w:bottom w:val="nil"/>
        </w:pBdr>
        <w:ind w:start="1800" w:end="0"/>
        <w:jc w:val="start"/>
        <w:rPr>
          <w:b w:val="false"/>
          <w:sz w:val="20"/>
        </w:rPr>
      </w:pPr>
      <w:r>
        <w:rPr>
          <w:b w:val="false"/>
          <w:sz w:val="20"/>
        </w:rPr>
      </w:r>
    </w:p>
    <w:p>
      <w:pPr>
        <w:pStyle w:val="Heading"/>
        <w:pBdr>
          <w:bottom w:val="nil"/>
        </w:pBdr>
        <w:jc w:val="start"/>
        <w:rPr>
          <w:b w:val="false"/>
          <w:sz w:val="22"/>
        </w:rPr>
      </w:pPr>
      <w:r>
        <w:rPr>
          <w:b w:val="false"/>
          <w:sz w:val="22"/>
        </w:rPr>
      </w:r>
    </w:p>
    <w:p>
      <w:pPr>
        <w:pStyle w:val="Heading"/>
        <w:pBdr>
          <w:bottom w:val="nil"/>
        </w:pBdr>
        <w:jc w:val="start"/>
        <w:rPr>
          <w:b w:val="false"/>
          <w:i/>
          <w:i/>
          <w:sz w:val="18"/>
        </w:rPr>
      </w:pPr>
      <w:r>
        <w:rPr>
          <w:b w:val="false"/>
          <w:i/>
          <w:sz w:val="18"/>
        </w:rPr>
        <w:tab/>
        <w:tab/>
        <w:tab/>
        <w:tab/>
        <w:tab/>
        <w:tab/>
        <w:tab/>
        <w:tab/>
        <w:tab/>
        <w:tab/>
        <w:tab/>
        <w:tab/>
        <w:tab/>
        <w:t xml:space="preserve">    Compiled: 12/00</w:t>
      </w:r>
    </w:p>
    <w:sectPr>
      <w:type w:val="nextPage"/>
      <w:pgSz w:w="12240" w:h="15840"/>
      <w:pgMar w:left="720" w:right="720" w:gutter="0" w:header="0" w:top="288"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160"/>
        </w:tabs>
        <w:ind w:start="2160" w:hanging="360"/>
      </w:pPr>
      <w:rPr>
        <w:rFonts w:ascii="Symbol" w:hAnsi="Symbol" w:cs="Symbol" w:hint="default"/>
      </w:r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32"/>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32"/>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pBdr>
        <w:bottom w:val="single" w:sz="4" w:space="1" w:color="000000"/>
      </w:pBdr>
      <w:jc w:val="center"/>
    </w:pPr>
    <w:rPr>
      <w:b/>
      <w:sz w:val="4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2000-06-21T12:29:00Z</dcterms:created>
  <dc:creator>zemanax</dc:creator>
  <dc:description/>
  <dc:language>en-CA</dc:language>
  <cp:lastModifiedBy>azeman</cp:lastModifiedBy>
  <cp:lastPrinted>2000-12-04T16:55:00Z</cp:lastPrinted>
  <dcterms:modified xsi:type="dcterms:W3CDTF">2000-12-04T20:26:00Z</dcterms:modified>
  <cp:revision>27</cp:revision>
  <dc:subject/>
  <dc:title>Angie A</dc:title>
</cp:coreProperties>
</file>