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Black" w:hAnsi="Arial Black" w:cs="Arial Black"/>
          <w:sz w:val="32"/>
        </w:rPr>
      </w:pPr>
      <w:r>
        <w:rPr>
          <w:rFonts w:cs="Arial Black" w:ascii="Arial Black" w:hAnsi="Arial Black"/>
          <w:sz w:val="32"/>
        </w:rPr>
        <w:t>Correspondence Summary Sheet</w:t>
      </w:r>
    </w:p>
    <w:p>
      <w:pPr>
        <w:pStyle w:val="Normal"/>
        <w:pBdr>
          <w:bottom w:val="single" w:sz="6" w:space="1" w:color="000000"/>
        </w:pBdr>
        <w:rPr>
          <w:rFonts w:ascii="Arial" w:hAnsi="Arial" w:cs="Arial"/>
          <w:sz w:val="32"/>
        </w:rPr>
      </w:pPr>
      <w:r>
        <w:rPr>
          <w:rFonts w:cs="Arial" w:ascii="Arial" w:hAnsi="Arial"/>
          <w:sz w:val="32"/>
        </w:rPr>
      </w:r>
    </w:p>
    <w:tbl>
      <w:tblPr>
        <w:tblW w:w="10188" w:type="dxa"/>
        <w:jc w:val="start"/>
        <w:tblInd w:w="0" w:type="dxa"/>
        <w:tblLayout w:type="fixed"/>
        <w:tblCellMar>
          <w:top w:w="0" w:type="dxa"/>
          <w:start w:w="108" w:type="dxa"/>
          <w:bottom w:w="0" w:type="dxa"/>
          <w:end w:w="108" w:type="dxa"/>
        </w:tblCellMar>
      </w:tblPr>
      <w:tblGrid>
        <w:gridCol w:w="5094"/>
        <w:gridCol w:w="5094"/>
      </w:tblGrid>
      <w:tr>
        <w:trPr>
          <w:trHeight w:val="440"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 xml:space="preserve">By:  </w:t>
            </w:r>
            <w:r>
              <w:rPr>
                <w:rFonts w:cs="Arial" w:ascii="Arial" w:hAnsi="Arial"/>
              </w:rPr>
              <w:t>Alisa Wade, ENSR</w:t>
            </w:r>
          </w:p>
        </w:tc>
        <w:tc>
          <w:tcPr>
            <w:tcW w:w="5094" w:type="dxa"/>
            <w:tcBorders/>
          </w:tcPr>
          <w:p>
            <w:pPr>
              <w:pStyle w:val="Normal"/>
              <w:tabs>
                <w:tab w:val="clear" w:pos="720"/>
                <w:tab w:val="left" w:pos="1872" w:leader="none"/>
              </w:tabs>
              <w:spacing w:before="80" w:after="0"/>
              <w:ind w:hanging="1930" w:start="1930" w:end="0"/>
              <w:rPr/>
            </w:pPr>
            <w:r>
              <w:rPr>
                <w:rFonts w:cs="Arial" w:ascii="Arial" w:hAnsi="Arial"/>
                <w:b/>
              </w:rPr>
              <w:t xml:space="preserve">Date: </w:t>
            </w:r>
            <w:r>
              <w:rPr>
                <w:rFonts w:cs="Arial" w:ascii="Arial" w:hAnsi="Arial"/>
              </w:rPr>
              <w:t>September 4, 2001</w:t>
            </w:r>
          </w:p>
        </w:tc>
      </w:tr>
      <w:tr>
        <w:trPr>
          <w:trHeight w:val="440" w:hRule="atLeast"/>
        </w:trPr>
        <w:tc>
          <w:tcPr>
            <w:tcW w:w="5094" w:type="dxa"/>
            <w:tcBorders/>
          </w:tcPr>
          <w:p>
            <w:pPr>
              <w:pStyle w:val="Heading2"/>
              <w:spacing w:before="80" w:after="0"/>
              <w:rPr/>
            </w:pPr>
            <w:r>
              <w:rPr/>
              <w:t>Talked With:</w:t>
            </w:r>
            <w:bookmarkStart w:id="0" w:name="TalkedWith"/>
            <w:bookmarkEnd w:id="0"/>
            <w:r>
              <w:rPr/>
              <w:t xml:space="preserve">  </w:t>
            </w:r>
            <w:r>
              <w:rPr>
                <w:b w:val="false"/>
              </w:rPr>
              <w:t>Robert Dummer</w:t>
            </w:r>
          </w:p>
        </w:tc>
        <w:tc>
          <w:tcPr>
            <w:tcW w:w="5094" w:type="dxa"/>
            <w:tcBorders/>
          </w:tcPr>
          <w:p>
            <w:pPr>
              <w:pStyle w:val="Normal"/>
              <w:tabs>
                <w:tab w:val="clear" w:pos="720"/>
                <w:tab w:val="left" w:pos="1872" w:leader="none"/>
              </w:tabs>
              <w:spacing w:before="80" w:after="0"/>
              <w:rPr>
                <w:rFonts w:ascii="Arial" w:hAnsi="Arial" w:cs="Arial"/>
                <w:b/>
              </w:rPr>
            </w:pPr>
            <w:bookmarkStart w:id="1" w:name="ProjectNumber"/>
            <w:bookmarkEnd w:id="1"/>
            <w:r>
              <w:rPr>
                <w:rFonts w:cs="Arial" w:ascii="Arial" w:hAnsi="Arial"/>
                <w:b/>
              </w:rPr>
              <w:t xml:space="preserve">Project Number:  </w:t>
            </w:r>
            <w:r>
              <w:rPr>
                <w:rFonts w:cs="Arial" w:ascii="Arial" w:hAnsi="Arial"/>
              </w:rPr>
              <w:t>6792162-100</w:t>
            </w:r>
          </w:p>
        </w:tc>
      </w:tr>
      <w:tr>
        <w:trPr>
          <w:trHeight w:val="440" w:hRule="atLeast"/>
        </w:trPr>
        <w:tc>
          <w:tcPr>
            <w:tcW w:w="5094" w:type="dxa"/>
            <w:tcBorders/>
          </w:tcPr>
          <w:p>
            <w:pPr>
              <w:pStyle w:val="Normal"/>
              <w:tabs>
                <w:tab w:val="clear" w:pos="720"/>
                <w:tab w:val="left" w:pos="2160" w:leader="none"/>
              </w:tabs>
              <w:spacing w:before="80" w:after="0"/>
              <w:ind w:hanging="2218" w:start="2218" w:end="0"/>
              <w:rPr>
                <w:rFonts w:ascii="Arial" w:hAnsi="Arial" w:cs="Arial"/>
                <w:b/>
              </w:rPr>
            </w:pPr>
            <w:r>
              <w:rPr>
                <w:rFonts w:cs="Arial" w:ascii="Arial" w:hAnsi="Arial"/>
                <w:b/>
              </w:rPr>
              <w:t xml:space="preserve">Title:  </w:t>
            </w:r>
            <w:r>
              <w:rPr>
                <w:rFonts w:cs="Arial" w:ascii="Arial" w:hAnsi="Arial"/>
              </w:rPr>
              <w:t>Project Manager</w:t>
            </w:r>
          </w:p>
        </w:tc>
        <w:tc>
          <w:tcPr>
            <w:tcW w:w="5094" w:type="dxa"/>
            <w:tcBorders/>
          </w:tcPr>
          <w:p>
            <w:pPr>
              <w:pStyle w:val="Normal"/>
              <w:tabs>
                <w:tab w:val="clear" w:pos="720"/>
                <w:tab w:val="left" w:pos="1872" w:leader="none"/>
              </w:tabs>
              <w:spacing w:before="80" w:after="0"/>
              <w:rPr>
                <w:rFonts w:ascii="Arial" w:hAnsi="Arial" w:cs="Arial"/>
                <w:b/>
              </w:rPr>
            </w:pPr>
            <w:r>
              <w:rPr>
                <w:rFonts w:cs="Arial" w:ascii="Arial" w:hAnsi="Arial"/>
                <w:b/>
              </w:rPr>
              <w:t xml:space="preserve">Project Name: </w:t>
            </w:r>
            <w:bookmarkStart w:id="2" w:name="ProjectName"/>
            <w:bookmarkEnd w:id="2"/>
            <w:r>
              <w:rPr>
                <w:rFonts w:cs="Arial" w:ascii="Arial" w:hAnsi="Arial"/>
              </w:rPr>
              <w:t>Sun Devil Fatal Flaw Analysis</w:t>
            </w:r>
          </w:p>
        </w:tc>
      </w:tr>
      <w:tr>
        <w:trPr>
          <w:trHeight w:val="440" w:hRule="atLeast"/>
        </w:trPr>
        <w:tc>
          <w:tcPr>
            <w:tcW w:w="5094" w:type="dxa"/>
            <w:tcBorders/>
          </w:tcPr>
          <w:p>
            <w:pPr>
              <w:pStyle w:val="Normal"/>
              <w:tabs>
                <w:tab w:val="clear" w:pos="720"/>
                <w:tab w:val="left" w:pos="2160" w:leader="none"/>
              </w:tabs>
              <w:spacing w:before="80" w:after="0"/>
              <w:ind w:hanging="2218" w:start="2218" w:end="0"/>
              <w:rPr>
                <w:rFonts w:ascii="Arial" w:hAnsi="Arial" w:cs="Arial"/>
              </w:rPr>
            </w:pPr>
            <w:r>
              <w:rPr>
                <w:rFonts w:cs="Arial" w:ascii="Arial" w:hAnsi="Arial"/>
                <w:b/>
              </w:rPr>
              <w:t xml:space="preserve">Of:  </w:t>
            </w:r>
            <w:r>
              <w:rPr>
                <w:rFonts w:cs="Arial" w:ascii="Arial" w:hAnsi="Arial"/>
              </w:rPr>
              <w:t>Los Angeles District ACE, Phoenix Office</w:t>
            </w:r>
            <w:r>
              <w:rPr>
                <w:rFonts w:cs="Arial" w:ascii="Arial" w:hAnsi="Arial"/>
                <w:b/>
              </w:rPr>
              <w:tab/>
            </w:r>
            <w:bookmarkStart w:id="3" w:name="Of"/>
            <w:bookmarkEnd w:id="3"/>
          </w:p>
        </w:tc>
        <w:tc>
          <w:tcPr>
            <w:tcW w:w="5094" w:type="dxa"/>
            <w:tcBorders/>
          </w:tcPr>
          <w:p>
            <w:pPr>
              <w:pStyle w:val="Normal"/>
              <w:tabs>
                <w:tab w:val="clear" w:pos="720"/>
                <w:tab w:val="left" w:pos="1872" w:leader="none"/>
              </w:tabs>
              <w:spacing w:before="80" w:after="0"/>
              <w:ind w:hanging="1930" w:start="1930" w:end="0"/>
              <w:rPr/>
            </w:pPr>
            <w:r>
              <w:rPr>
                <w:rFonts w:cs="Arial" w:ascii="Arial" w:hAnsi="Arial"/>
                <w:b/>
              </w:rPr>
              <w:t>Subject:</w:t>
            </w:r>
            <w:bookmarkStart w:id="4" w:name="Subject"/>
            <w:bookmarkEnd w:id="4"/>
            <w:r>
              <w:rPr>
                <w:rFonts w:cs="Arial" w:ascii="Arial" w:hAnsi="Arial"/>
                <w:b/>
              </w:rPr>
              <w:t xml:space="preserve"> </w:t>
            </w:r>
            <w:r>
              <w:rPr>
                <w:rFonts w:cs="Arial" w:ascii="Arial" w:hAnsi="Arial"/>
              </w:rPr>
              <w:t>ACE Nationwide Permit 12</w:t>
            </w:r>
          </w:p>
        </w:tc>
      </w:tr>
      <w:tr>
        <w:trPr>
          <w:trHeight w:val="198" w:hRule="atLeast"/>
        </w:trPr>
        <w:tc>
          <w:tcPr>
            <w:tcW w:w="5094" w:type="dxa"/>
            <w:tcBorders/>
          </w:tcPr>
          <w:p>
            <w:pPr>
              <w:pStyle w:val="Normal"/>
              <w:tabs>
                <w:tab w:val="clear" w:pos="720"/>
                <w:tab w:val="left" w:pos="2160" w:leader="none"/>
              </w:tabs>
              <w:spacing w:before="80" w:after="0"/>
              <w:ind w:hanging="2218" w:start="2218" w:end="0"/>
              <w:rPr/>
            </w:pPr>
            <w:r>
              <w:rPr>
                <w:rFonts w:cs="Arial" w:ascii="Arial" w:hAnsi="Arial"/>
                <w:b/>
              </w:rPr>
              <w:t>Telephone Number:</w:t>
            </w:r>
            <w:bookmarkStart w:id="5" w:name="PhoneNumber"/>
            <w:bookmarkEnd w:id="5"/>
            <w:r>
              <w:rPr>
                <w:rFonts w:cs="Arial" w:ascii="Arial" w:hAnsi="Arial"/>
                <w:b/>
              </w:rPr>
              <w:t xml:space="preserve">  </w:t>
            </w:r>
            <w:r>
              <w:rPr>
                <w:rFonts w:cs="Arial" w:ascii="Arial" w:hAnsi="Arial"/>
              </w:rPr>
              <w:t>602-640-5385 x 222</w:t>
            </w:r>
          </w:p>
        </w:tc>
        <w:tc>
          <w:tcPr>
            <w:tcW w:w="5094" w:type="dxa"/>
            <w:tcBorders/>
          </w:tcPr>
          <w:p>
            <w:pPr>
              <w:pStyle w:val="Normal"/>
              <w:rPr>
                <w:rFonts w:ascii="Arial" w:hAnsi="Arial" w:cs="Arial"/>
              </w:rPr>
            </w:pPr>
            <w:r>
              <w:rPr>
                <w:rFonts w:cs="Arial" w:ascii="Arial" w:hAnsi="Arial"/>
                <w:b/>
              </w:rPr>
              <w:t xml:space="preserve">Facsimile Number: </w:t>
              <w:tab/>
            </w:r>
          </w:p>
        </w:tc>
      </w:tr>
      <w:tr>
        <w:trPr>
          <w:trHeight w:val="198" w:hRule="atLeast"/>
        </w:trPr>
        <w:tc>
          <w:tcPr>
            <w:tcW w:w="10188" w:type="dxa"/>
            <w:gridSpan w:val="2"/>
            <w:tcBorders/>
          </w:tcPr>
          <w:p>
            <w:pPr>
              <w:pStyle w:val="Normal"/>
              <w:tabs>
                <w:tab w:val="clear" w:pos="720"/>
                <w:tab w:val="left" w:pos="1872" w:leader="none"/>
                <w:tab w:val="left" w:pos="1962" w:leader="none"/>
              </w:tabs>
              <w:spacing w:before="80" w:after="0"/>
              <w:ind w:hanging="1930" w:start="1930" w:end="0"/>
              <w:rPr>
                <w:rFonts w:ascii="Arial" w:hAnsi="Arial" w:cs="Arial"/>
              </w:rPr>
            </w:pPr>
            <w:r>
              <w:rPr>
                <w:rFonts w:cs="Arial" w:ascii="Arial" w:hAnsi="Arial"/>
                <w:b/>
              </w:rPr>
              <w:t>Email or Internet Address (if applicable):</w:t>
            </w:r>
            <w:r>
              <w:rPr>
                <w:rFonts w:cs="Arial" w:ascii="Arial" w:hAnsi="Arial"/>
              </w:rPr>
              <w:t xml:space="preserve"> </w:t>
            </w:r>
            <w:hyperlink r:id="rId2">
              <w:r>
                <w:rPr>
                  <w:rStyle w:val="Hyperlink"/>
                  <w:rFonts w:cs="Arial" w:ascii="Arial" w:hAnsi="Arial"/>
                </w:rPr>
                <w:t>rdummer@spl.usace.army.mil</w:t>
              </w:r>
            </w:hyperlink>
          </w:p>
        </w:tc>
      </w:tr>
      <w:tr>
        <w:trPr>
          <w:trHeight w:val="198" w:hRule="atLeast"/>
        </w:trPr>
        <w:tc>
          <w:tcPr>
            <w:tcW w:w="10188" w:type="dxa"/>
            <w:gridSpan w:val="2"/>
            <w:tcBorders/>
          </w:tcPr>
          <w:p>
            <w:pPr>
              <w:pStyle w:val="Heading3"/>
              <w:spacing w:before="80" w:after="0"/>
              <w:rPr/>
            </w:pPr>
            <w:r>
              <w:rPr/>
              <w:t xml:space="preserve">Supplemental Information Attached? </w:t>
              <w:tab/>
              <w:tab/>
              <w:t>YES</w:t>
              <w:tab/>
              <w:tab/>
            </w:r>
          </w:p>
        </w:tc>
      </w:tr>
      <w:tr>
        <w:trPr>
          <w:trHeight w:val="198" w:hRule="atLeast"/>
        </w:trPr>
        <w:tc>
          <w:tcPr>
            <w:tcW w:w="10188" w:type="dxa"/>
            <w:gridSpan w:val="2"/>
            <w:tcBorders/>
          </w:tcPr>
          <w:p>
            <w:pPr>
              <w:pStyle w:val="Normal"/>
              <w:tabs>
                <w:tab w:val="clear" w:pos="720"/>
                <w:tab w:val="left" w:pos="1872" w:leader="none"/>
                <w:tab w:val="left" w:pos="1962" w:leader="none"/>
              </w:tabs>
              <w:spacing w:before="80" w:after="0"/>
              <w:ind w:hanging="1930" w:start="1930" w:end="0"/>
              <w:rPr>
                <w:rFonts w:ascii="Arial" w:hAnsi="Arial" w:cs="Arial"/>
              </w:rPr>
            </w:pPr>
            <w:r>
              <w:rPr>
                <w:rFonts w:cs="Arial" w:ascii="Arial" w:hAnsi="Arial"/>
                <w:b/>
              </w:rPr>
              <w:t>Indicate Documentation Type:</w:t>
              <w:tab/>
              <w:t xml:space="preserve">   Telephone </w:t>
              <w:tab/>
            </w:r>
          </w:p>
        </w:tc>
      </w:tr>
    </w:tbl>
    <w:p>
      <w:pPr>
        <w:pStyle w:val="Normal"/>
        <w:pBdr>
          <w:bottom w:val="single" w:sz="2" w:space="1" w:color="000000"/>
        </w:pBdr>
        <w:spacing w:lineRule="auto" w:line="120"/>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Mr. Dummer stated that Arizona currently has no Regional Conditions for Nationwide Permit 12.  Applicant should talk to both Phoenix and Albuquerque District ACE offices to determine whether one application can be submitted or whether each District will independently consider the application for the section of pipeline that runs through their state.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primary concerns for Arizona’s process are endangered species (see attached listing) and cultural resources.  While in general, if cultural resources and endangered species issues in the application are dealt with correctly, the application process should only take 45 days, endangered species and cultural resources can slow down the process substantially.  San Pedro River has designated critical habitat as well as other areas in Arizona.  If there is an endangered species issue, ACE will enter into consultation with the applicant under Section 7 (Interagency Cooperation) of the Endangered Species Act.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Colorado River is the only navigable river in Arizona.  If crossing the Colorado by bridge or bore, ACE has no Clean Water Act Section 404 authority, but Section 10 of the Rivers and Harbors Act may be triggered.  If so, ACE can issue a Letter of Permission, which is a shortened permit process.  Contact ACE if this is the case.</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Water Quality Certification from the state of Arizona (Section 401 permit) usually authorized automatically through the ACE process; therefore obtaining a 401 permit from the Arizona Department of Environmental Quality (ADEQ) is not necessary.  This is not the case if the project crosses one of the special water bodies listed by the ADEQ.</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Mr. Dummer stated that there have been no major opponents to buried gas lines in Arizona in the past.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Mr. Dummer stated that the Federal Register currently has listings for considered modifications to the Nationwide Permitting Process.  These may not affect NWP 12, but when and if they are incorporated, Arizona may initiate Regional Conditions.  This may happen in February 2002.</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Arizona Regulatory Staff Address:</w:t>
      </w:r>
    </w:p>
    <w:p>
      <w:pPr>
        <w:pStyle w:val="Normal"/>
        <w:rPr>
          <w:rFonts w:ascii="Arial" w:hAnsi="Arial" w:cs="Arial"/>
        </w:rPr>
      </w:pPr>
      <w:r>
        <w:rPr>
          <w:rFonts w:cs="Arial" w:ascii="Arial" w:hAnsi="Arial"/>
        </w:rPr>
        <w:t>US ARMY CORPS OF ENGINEERS</w:t>
      </w:r>
    </w:p>
    <w:p>
      <w:pPr>
        <w:pStyle w:val="Normal"/>
        <w:rPr>
          <w:rFonts w:ascii="Arial" w:hAnsi="Arial" w:cs="Arial"/>
        </w:rPr>
      </w:pPr>
      <w:r>
        <w:rPr>
          <w:rFonts w:cs="Arial" w:ascii="Arial" w:hAnsi="Arial"/>
        </w:rPr>
        <w:t>LOS ANGELES DISTRICT</w:t>
      </w:r>
    </w:p>
    <w:p>
      <w:pPr>
        <w:pStyle w:val="Normal"/>
        <w:rPr>
          <w:rFonts w:ascii="Arial" w:hAnsi="Arial" w:cs="Arial"/>
        </w:rPr>
      </w:pPr>
      <w:r>
        <w:rPr>
          <w:rFonts w:cs="Arial" w:ascii="Arial" w:hAnsi="Arial"/>
        </w:rPr>
        <w:t>PHOENIX FIELD OFFICE</w:t>
      </w:r>
    </w:p>
    <w:p>
      <w:pPr>
        <w:pStyle w:val="Normal"/>
        <w:rPr>
          <w:rFonts w:ascii="Arial" w:hAnsi="Arial" w:cs="Arial"/>
        </w:rPr>
      </w:pPr>
      <w:r>
        <w:rPr>
          <w:rFonts w:cs="Arial" w:ascii="Arial" w:hAnsi="Arial"/>
        </w:rPr>
        <w:t>3636 NORTH CENTRAL AVENUE, SUITE 760</w:t>
      </w:r>
    </w:p>
    <w:p>
      <w:pPr>
        <w:pStyle w:val="Normal"/>
        <w:rPr>
          <w:rFonts w:ascii="Arial" w:hAnsi="Arial" w:cs="Arial"/>
        </w:rPr>
      </w:pPr>
      <w:r>
        <w:rPr>
          <w:rFonts w:cs="Arial" w:ascii="Arial" w:hAnsi="Arial"/>
        </w:rPr>
        <w:t>PHOENIX, AZ  85012</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Attachments:</w:t>
      </w:r>
    </w:p>
    <w:p>
      <w:pPr>
        <w:pStyle w:val="Normal"/>
        <w:numPr>
          <w:ilvl w:val="0"/>
          <w:numId w:val="2"/>
        </w:numPr>
        <w:rPr>
          <w:rFonts w:ascii="Arial" w:hAnsi="Arial" w:cs="Arial"/>
          <w:b/>
          <w:u w:val="single"/>
        </w:rPr>
      </w:pPr>
      <w:r>
        <w:rPr>
          <w:rFonts w:cs="Arial" w:ascii="Arial" w:hAnsi="Arial"/>
        </w:rPr>
        <w:t>Threatened and Endangered Species of Arizona</w:t>
      </w:r>
    </w:p>
    <w:p>
      <w:pPr>
        <w:pStyle w:val="Normal"/>
        <w:jc w:val="end"/>
        <w:rPr>
          <w:rFonts w:ascii="Arial" w:hAnsi="Arial" w:cs="Arial"/>
          <w:color w:val="000000"/>
        </w:rPr>
      </w:pPr>
      <w:bookmarkStart w:id="6" w:name="Start"/>
      <w:bookmarkEnd w:id="6"/>
      <w:r>
        <w:rPr>
          <w:rFonts w:cs="Arial" w:ascii="Arial" w:hAnsi="Arial"/>
          <w:color w:val="000000"/>
        </w:rPr>
        <w:t>_________________________________________</w:t>
      </w:r>
    </w:p>
    <w:p>
      <w:pPr>
        <w:pStyle w:val="Normal"/>
        <w:jc w:val="end"/>
        <w:rPr/>
      </w:pPr>
      <w:r>
        <w:rPr/>
        <w:t>Signature</w:t>
      </w:r>
    </w:p>
    <w:tbl>
      <w:tblPr>
        <w:tblW w:w="10188" w:type="dxa"/>
        <w:jc w:val="start"/>
        <w:tblInd w:w="0" w:type="dxa"/>
        <w:tblLayout w:type="fixed"/>
        <w:tblCellMar>
          <w:top w:w="0" w:type="dxa"/>
          <w:start w:w="108" w:type="dxa"/>
          <w:bottom w:w="0" w:type="dxa"/>
          <w:end w:w="108" w:type="dxa"/>
        </w:tblCellMar>
      </w:tblPr>
      <w:tblGrid>
        <w:gridCol w:w="1368"/>
        <w:gridCol w:w="2940"/>
        <w:gridCol w:w="2940"/>
        <w:gridCol w:w="2940"/>
      </w:tblGrid>
      <w:tr>
        <w:trPr/>
        <w:tc>
          <w:tcPr>
            <w:tcW w:w="1368" w:type="dxa"/>
            <w:tcBorders/>
          </w:tcPr>
          <w:p>
            <w:pPr>
              <w:pStyle w:val="Normal"/>
              <w:rPr>
                <w:rFonts w:ascii="Arial" w:hAnsi="Arial" w:cs="Arial"/>
                <w:color w:val="000000"/>
                <w:sz w:val="16"/>
              </w:rPr>
            </w:pPr>
            <w:r>
              <w:rPr>
                <w:rFonts w:cs="Arial" w:ascii="Arial" w:hAnsi="Arial"/>
                <w:color w:val="000000"/>
                <w:sz w:val="16"/>
              </w:rPr>
              <w:t>Distribution:</w:t>
            </w:r>
          </w:p>
        </w:tc>
        <w:tc>
          <w:tcPr>
            <w:tcW w:w="2940" w:type="dxa"/>
            <w:tcBorders/>
          </w:tcPr>
          <w:p>
            <w:pPr>
              <w:pStyle w:val="Normal"/>
              <w:ind w:hanging="279" w:start="279" w:end="0"/>
              <w:rPr/>
            </w:pPr>
            <w:r>
              <w:rPr>
                <w:rFonts w:cs="Arial" w:ascii="Arial" w:hAnsi="Arial"/>
                <w:b/>
                <w:color w:val="000000"/>
                <w:sz w:val="16"/>
              </w:rPr>
              <w:t>(1)</w:t>
            </w:r>
            <w:bookmarkStart w:id="7" w:name="d1"/>
            <w:bookmarkEnd w:id="7"/>
            <w:r>
              <w:rPr>
                <w:rFonts w:cs="Arial" w:ascii="Arial" w:hAnsi="Arial"/>
                <w:color w:val="000000"/>
                <w:sz w:val="16"/>
              </w:rPr>
              <w:t xml:space="preserve"> Author</w:t>
            </w:r>
          </w:p>
        </w:tc>
        <w:tc>
          <w:tcPr>
            <w:tcW w:w="2940" w:type="dxa"/>
            <w:tcBorders/>
          </w:tcPr>
          <w:p>
            <w:pPr>
              <w:pStyle w:val="Normal"/>
              <w:ind w:hanging="297" w:start="297" w:end="0"/>
              <w:rPr/>
            </w:pPr>
            <w:r>
              <w:rPr>
                <w:rFonts w:cs="Arial" w:ascii="Arial" w:hAnsi="Arial"/>
                <w:b/>
                <w:color w:val="000000"/>
                <w:sz w:val="16"/>
              </w:rPr>
              <w:t>(2)</w:t>
            </w:r>
            <w:bookmarkStart w:id="8" w:name="d2"/>
            <w:bookmarkEnd w:id="8"/>
            <w:r>
              <w:rPr>
                <w:rFonts w:cs="Arial" w:ascii="Arial" w:hAnsi="Arial"/>
                <w:color w:val="000000"/>
                <w:sz w:val="16"/>
              </w:rPr>
              <w:t xml:space="preserve"> ENSR File 6792162-100</w:t>
            </w:r>
          </w:p>
        </w:tc>
        <w:tc>
          <w:tcPr>
            <w:tcW w:w="2940" w:type="dxa"/>
            <w:tcBorders/>
          </w:tcPr>
          <w:p>
            <w:pPr>
              <w:pStyle w:val="Normal"/>
              <w:ind w:hanging="315" w:start="315" w:end="0"/>
              <w:rPr/>
            </w:pPr>
            <w:r>
              <w:rPr>
                <w:rFonts w:cs="Arial" w:ascii="Arial" w:hAnsi="Arial"/>
                <w:b/>
                <w:color w:val="000000"/>
                <w:sz w:val="16"/>
              </w:rPr>
              <w:t>(3)</w:t>
            </w:r>
            <w:bookmarkStart w:id="9" w:name="d3"/>
            <w:bookmarkEnd w:id="9"/>
            <w:r>
              <w:rPr>
                <w:rFonts w:cs="Arial" w:ascii="Arial" w:hAnsi="Arial"/>
                <w:color w:val="000000"/>
                <w:sz w:val="16"/>
              </w:rPr>
              <w:t xml:space="preserve"> </w:t>
            </w:r>
          </w:p>
        </w:tc>
      </w:tr>
    </w:tbl>
    <w:p>
      <w:pPr>
        <w:pStyle w:val="Normal"/>
        <w:rPr/>
      </w:pPr>
      <w:r>
        <w:rPr/>
      </w:r>
    </w:p>
    <w:sectPr>
      <w:headerReference w:type="default" r:id="rId3"/>
      <w:footerReference w:type="default" r:id="rId4"/>
      <w:type w:val="nextPage"/>
      <w:pgSz w:w="12240" w:h="15840"/>
      <w:pgMar w:left="1080" w:right="1080" w:gutter="0" w:header="576"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rFonts w:ascii="Arial" w:hAnsi="Arial" w:cs="Arial"/>
        <w:i/>
        <w:i/>
        <w:sz w:val="16"/>
        <w:lang w:eastAsia="en-US"/>
      </w:rPr>
    </w:pPr>
    <w:r>
      <w:rPr>
        <w:rFonts w:cs="Arial" w:ascii="Arial" w:hAnsi="Arial"/>
        <w:i/>
        <w:sz w:val="16"/>
        <w:lang w:eastAsia="en-US"/>
      </w:rPr>
      <w:fldChar w:fldCharType="begin"/>
    </w:r>
    <w:r>
      <w:rPr>
        <w:sz w:val="16"/>
        <w:i/>
        <w:rFonts w:cs="Arial" w:ascii="Arial" w:hAnsi="Arial"/>
        <w:lang w:eastAsia="en-US"/>
      </w:rPr>
      <w:instrText xml:space="preserve"> FILENAME \p </w:instrText>
    </w:r>
    <w:r>
      <w:rPr>
        <w:sz w:val="16"/>
        <w:i/>
        <w:rFonts w:cs="Arial" w:ascii="Arial" w:hAnsi="Arial"/>
        <w:lang w:eastAsia="en-US"/>
      </w:rPr>
      <w:fldChar w:fldCharType="separate"/>
    </w:r>
    <w:r>
      <w:rPr>
        <w:sz w:val="16"/>
        <w:i/>
        <w:rFonts w:cs="Arial" w:ascii="Arial" w:hAnsi="Arial"/>
        <w:lang w:eastAsia="en-US"/>
      </w:rPr>
      <w:t>/mnt/main-storage/datasets/enron-docs/doc/AW_RD090401.doc</w:t>
    </w:r>
    <w:r>
      <w:rPr>
        <w:sz w:val="16"/>
        <w:i/>
        <w:rFonts w:cs="Arial" w:ascii="Arial" w:hAnsi="Arial"/>
        <w:lang w:eastAsia="en-US"/>
      </w:rPr>
      <w:fldChar w:fldCharType="end"/>
    </w:r>
  </w:p>
  <w:p>
    <w:pPr>
      <w:pStyle w:val="Normal"/>
      <w:rPr/>
    </w:pPr>
    <w:r>
      <w:rPr>
        <w:rFonts w:cs="Arial" w:ascii="Arial" w:hAnsi="Arial"/>
        <w:i/>
        <w:sz w:val="16"/>
        <w:lang w:eastAsia="en-US"/>
      </w:rPr>
      <w:t xml:space="preserve">Page </w:t>
    </w:r>
    <w:r>
      <w:rPr>
        <w:rFonts w:cs="Arial" w:ascii="Arial" w:hAnsi="Arial"/>
        <w:i/>
        <w:sz w:val="16"/>
        <w:lang w:eastAsia="en-US"/>
      </w:rPr>
      <w:fldChar w:fldCharType="begin"/>
    </w:r>
    <w:r>
      <w:rPr>
        <w:sz w:val="16"/>
        <w:i/>
        <w:rFonts w:cs="Arial" w:ascii="Arial" w:hAnsi="Arial"/>
        <w:lang w:eastAsia="en-US"/>
      </w:rPr>
      <w:instrText xml:space="preserve"> PAGE </w:instrText>
    </w:r>
    <w:r>
      <w:rPr>
        <w:sz w:val="16"/>
        <w:i/>
        <w:rFonts w:cs="Arial" w:ascii="Arial" w:hAnsi="Arial"/>
        <w:lang w:eastAsia="en-US"/>
      </w:rPr>
      <w:fldChar w:fldCharType="separate"/>
    </w:r>
    <w:r>
      <w:rPr>
        <w:sz w:val="16"/>
        <w:i/>
        <w:rFonts w:cs="Arial" w:ascii="Arial" w:hAnsi="Arial"/>
        <w:lang w:eastAsia="en-US"/>
      </w:rPr>
      <w:t>2</w:t>
    </w:r>
    <w:r>
      <w:rPr>
        <w:sz w:val="16"/>
        <w:i/>
        <w:rFonts w:cs="Arial" w:ascii="Arial" w:hAnsi="Arial"/>
        <w:lang w:eastAsia="en-US"/>
      </w:rPr>
      <w:fldChar w:fldCharType="end"/>
    </w:r>
    <w:r>
      <w:rPr>
        <w:rFonts w:cs="Arial" w:ascii="Arial" w:hAnsi="Arial"/>
        <w:i/>
        <w:sz w:val="16"/>
        <w:lang w:eastAsia="en-US"/>
      </w:rPr>
      <w:t xml:space="preserve"> of </w:t>
    </w:r>
    <w:r>
      <w:rPr>
        <w:rFonts w:cs="Arial" w:ascii="Arial" w:hAnsi="Arial"/>
        <w:i/>
        <w:sz w:val="16"/>
        <w:lang w:eastAsia="en-US"/>
      </w:rPr>
      <w:fldChar w:fldCharType="begin"/>
    </w:r>
    <w:r>
      <w:rPr>
        <w:sz w:val="16"/>
        <w:i/>
        <w:rFonts w:cs="Arial" w:ascii="Arial" w:hAnsi="Arial"/>
        <w:lang w:eastAsia="en-US"/>
      </w:rPr>
      <w:instrText xml:space="preserve"> NUMPAGES \* ARABIC </w:instrText>
    </w:r>
    <w:r>
      <w:rPr>
        <w:sz w:val="16"/>
        <w:i/>
        <w:rFonts w:cs="Arial" w:ascii="Arial" w:hAnsi="Arial"/>
        <w:lang w:eastAsia="en-US"/>
      </w:rPr>
      <w:fldChar w:fldCharType="separate"/>
    </w:r>
    <w:r>
      <w:rPr>
        <w:sz w:val="16"/>
        <w:i/>
        <w:rFonts w:cs="Arial" w:ascii="Arial" w:hAnsi="Arial"/>
        <w:lang w:eastAsia="en-US"/>
      </w:rPr>
      <w:t>2</w:t>
    </w:r>
    <w:r>
      <w:rPr>
        <w:sz w:val="16"/>
        <w:i/>
        <w:rFonts w:cs="Arial" w:ascii="Arial" w:hAnsi="Arial"/>
        <w:lang w:eastAsia="en-US"/>
      </w:rPr>
      <w:fldChar w:fldCharType="end"/>
    </w:r>
    <w:r>
      <w:rPr>
        <w:rFonts w:cs="Arial" w:ascii="Arial" w:hAnsi="Arial"/>
        <w:i/>
        <w:sz w:val="16"/>
        <w:lang w:eastAsia="en-US"/>
      </w:rPr>
      <w:tab/>
      <w:tab/>
      <w:tab/>
      <w:tab/>
      <w:tab/>
      <w:tab/>
      <w:tab/>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114300" simplePos="0" locked="0" layoutInCell="0" allowOverlap="1" relativeHeight="3">
              <wp:simplePos x="0" y="0"/>
              <wp:positionH relativeFrom="column">
                <wp:align>left</wp:align>
              </wp:positionH>
              <wp:positionV relativeFrom="paragraph">
                <wp:posOffset>635</wp:posOffset>
              </wp:positionV>
              <wp:extent cx="869315" cy="279400"/>
              <wp:effectExtent l="0" t="0" r="0" b="0"/>
              <wp:wrapSquare wrapText="bothSides"/>
              <wp:docPr id="1" name="Frame1"/>
              <a:graphic xmlns:a="http://schemas.openxmlformats.org/drawingml/2006/main">
                <a:graphicData uri="http://schemas.microsoft.com/office/word/2010/wordprocessingShape">
                  <wps:wsp>
                    <wps:cNvSpPr txBox="1"/>
                    <wps:spPr>
                      <a:xfrm>
                        <a:off x="0" y="0"/>
                        <a:ext cx="869315" cy="279400"/>
                      </a:xfrm>
                      <a:prstGeom prst="rect"/>
                      <a:solidFill>
                        <a:srgbClr val="FFFFFF">
                          <a:alpha val="0"/>
                        </a:srgbClr>
                      </a:solidFill>
                    </wps:spPr>
                    <wps:txbx>
                      <w:txbxContent>
                        <w:p>
                          <w:pPr>
                            <w:pStyle w:val="Header"/>
                            <w:rPr/>
                          </w:pPr>
                          <w:bookmarkStart w:id="10" w:name="_971869802"/>
                          <w:bookmarkStart w:id="11" w:name="_971855697"/>
                          <w:bookmarkStart w:id="12" w:name="_971789245"/>
                          <w:bookmarkStart w:id="13" w:name="_971789046"/>
                          <w:bookmarkEnd w:id="10"/>
                          <w:bookmarkEnd w:id="11"/>
                          <w:bookmarkEnd w:id="12"/>
                          <w:bookmarkEnd w:id="13"/>
                          <w:r>
                            <w:rPr/>
                            <w:object w:dxaOrig="1126" w:dyaOrig="361">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68.4pt;height:22pt" filled="f" o:ole="">
                                <v:imagedata r:id="rId2" o:title=""/>
                              </v:shape>
                              <o:OLEObject Type="Embed" ProgID="" ShapeID="ole_rId1" DrawAspect="Content" ObjectID="_2017790471" r:id="rId1"/>
                            </w:object>
                          </w:r>
                        </w:p>
                      </w:txbxContent>
                    </wps:txbx>
                    <wps:bodyPr anchor="t" lIns="0" tIns="0" rIns="0" bIns="0">
                      <a:noAutofit/>
                    </wps:bodyPr>
                  </wps:wsp>
                </a:graphicData>
              </a:graphic>
            </wp:anchor>
          </w:drawing>
        </mc:Choice>
        <mc:Fallback>
          <w:pict>
            <v:rect fillcolor="#FFFFFF" style="position:absolute;rotation:-0;width:68.45pt;height:22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Header"/>
                      <w:rPr/>
                    </w:pPr>
                    <w:bookmarkStart w:id="14" w:name="_971869802"/>
                    <w:bookmarkStart w:id="15" w:name="_971855697"/>
                    <w:bookmarkStart w:id="16" w:name="_971789245"/>
                    <w:bookmarkStart w:id="17" w:name="_971789046"/>
                    <w:bookmarkEnd w:id="14"/>
                    <w:bookmarkEnd w:id="15"/>
                    <w:bookmarkEnd w:id="16"/>
                    <w:bookmarkEnd w:id="17"/>
                    <w:r>
                      <w:rPr/>
                      <w:object w:dxaOrig="1126" w:dyaOrig="36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68.4pt;height:22pt" filled="f" o:ole="">
                          <v:imagedata r:id="rId4" o:title=""/>
                        </v:shape>
                        <o:OLEObject Type="Embed" ProgID="" ShapeID="ole_rId3" DrawAspect="Content" ObjectID="_1629638951" r:id="rId3"/>
                      </w:objec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tabs>
        <w:tab w:val="clear" w:pos="720"/>
        <w:tab w:val="left" w:pos="2160" w:leader="none"/>
      </w:tabs>
      <w:spacing w:before="80" w:after="0"/>
      <w:ind w:hanging="2218" w:start="2218" w:end="0"/>
      <w:outlineLvl w:val="1"/>
    </w:pPr>
    <w:rPr>
      <w:rFonts w:ascii="Arial" w:hAnsi="Arial" w:cs="Arial"/>
      <w:b/>
    </w:rPr>
  </w:style>
  <w:style w:type="paragraph" w:styleId="Heading3">
    <w:name w:val="heading 3"/>
    <w:basedOn w:val="Normal"/>
    <w:next w:val="Normal"/>
    <w:qFormat/>
    <w:pPr>
      <w:keepNext w:val="true"/>
      <w:numPr>
        <w:ilvl w:val="2"/>
        <w:numId w:val="1"/>
      </w:numPr>
      <w:tabs>
        <w:tab w:val="clear" w:pos="720"/>
        <w:tab w:val="left" w:pos="1872" w:leader="none"/>
        <w:tab w:val="left" w:pos="1962" w:leader="none"/>
      </w:tabs>
      <w:spacing w:before="80" w:after="0"/>
      <w:ind w:hanging="1930" w:start="1930" w:end="0"/>
      <w:outlineLvl w:val="2"/>
    </w:pPr>
    <w:rPr>
      <w:rFonts w:ascii="Arial" w:hAnsi="Arial" w:cs="Arial"/>
      <w:b/>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DefaultParagraphFont">
    <w:name w:val="Default Paragraph Font"/>
    <w:qFormat/>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ndrew.j.rosenau@usace.army.mil"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CallSummary</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2001-09-04T18:39:00Z</dcterms:created>
  <dc:creator>ENSR</dc:creator>
  <dc:description/>
  <dc:language>en-CA</dc:language>
  <cp:lastModifiedBy> </cp:lastModifiedBy>
  <cp:lastPrinted>2001-09-04T15:30:00Z</cp:lastPrinted>
  <dcterms:modified xsi:type="dcterms:W3CDTF">2001-09-04T19:02:00Z</dcterms:modified>
  <cp:revision>4</cp:revision>
  <dc:subject/>
  <dc:title>Telephone Call Summary Sheet</dc:title>
</cp:coreProperties>
</file>