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u w:val="single"/>
        </w:rPr>
      </w:pPr>
      <w:r>
        <w:rPr>
          <w:b/>
          <w:u w:val="single"/>
        </w:rPr>
        <w:t>MASTER FINANCIAL ENABLING AGREEMENT</w:t>
      </w:r>
    </w:p>
    <w:p>
      <w:pPr>
        <w:pStyle w:val="Normal"/>
        <w:rPr>
          <w:b/>
          <w:u w:val="single"/>
        </w:rPr>
      </w:pPr>
      <w:r>
        <w:rPr>
          <w:b/>
          <w:u w:val="single"/>
        </w:rPr>
      </w:r>
    </w:p>
    <w:p>
      <w:pPr>
        <w:pStyle w:val="Normal"/>
        <w:rPr/>
      </w:pPr>
      <w:r>
        <w:rPr/>
      </w:r>
    </w:p>
    <w:p>
      <w:pPr>
        <w:pStyle w:val="Normal"/>
        <w:tabs>
          <w:tab w:val="left" w:pos="720" w:leader="none"/>
          <w:tab w:val="left" w:pos="1440" w:leader="none"/>
        </w:tabs>
        <w:rPr/>
      </w:pPr>
      <w:r>
        <w:rPr/>
        <w:tab/>
        <w:t xml:space="preserve">THIS AGREEMENT made as of the </w:t>
      </w:r>
      <w:r>
        <w:rPr>
          <w:u w:val="single"/>
        </w:rPr>
        <w:t>DD</w:t>
      </w:r>
      <w:r>
        <w:rPr/>
        <w:t xml:space="preserve"> day of </w:t>
      </w:r>
      <w:r>
        <w:rPr>
          <w:u w:val="single"/>
        </w:rPr>
        <w:t>MMMMM</w:t>
      </w:r>
      <w:r>
        <w:rPr/>
        <w:t>, 2000</w:t>
      </w:r>
    </w:p>
    <w:p>
      <w:pPr>
        <w:pStyle w:val="Normal"/>
        <w:rPr/>
      </w:pPr>
      <w:r>
        <w:rPr/>
      </w:r>
    </w:p>
    <w:p>
      <w:pPr>
        <w:pStyle w:val="Normal"/>
        <w:rPr/>
      </w:pPr>
      <w:r>
        <w:rPr/>
        <w:t>BETWEEN:</w:t>
      </w:r>
    </w:p>
    <w:p>
      <w:pPr>
        <w:pStyle w:val="Normal"/>
        <w:rPr/>
      </w:pPr>
      <w:r>
        <w:rPr/>
      </w:r>
    </w:p>
    <w:p>
      <w:pPr>
        <w:pStyle w:val="Normal"/>
        <w:rPr/>
      </w:pPr>
      <w:r>
        <w:rPr/>
      </w:r>
    </w:p>
    <w:p>
      <w:pPr>
        <w:pStyle w:val="Normal"/>
        <w:ind w:hanging="0" w:start="1440" w:end="1440"/>
        <w:rPr/>
      </w:pPr>
      <w:r>
        <w:rPr>
          <w:b/>
        </w:rPr>
        <w:t>ATCO POWER CANADA LTD.</w:t>
      </w:r>
      <w:r>
        <w:rPr/>
        <w:t>, a body corporate having its head office at #800, 919 – 11</w:t>
      </w:r>
      <w:r>
        <w:rPr>
          <w:vertAlign w:val="superscript"/>
        </w:rPr>
        <w:t>th</w:t>
      </w:r>
      <w:r>
        <w:rPr/>
        <w:t xml:space="preserve"> Avenue S.W., Calgary, Alberta  T2R 1P3 (hereinafter referred to as "APCAN")</w:t>
      </w:r>
    </w:p>
    <w:p>
      <w:pPr>
        <w:pStyle w:val="Normal"/>
        <w:ind w:start="1440" w:end="1440"/>
        <w:rPr/>
      </w:pPr>
      <w:r>
        <w:rPr/>
      </w:r>
    </w:p>
    <w:p>
      <w:pPr>
        <w:pStyle w:val="Normal"/>
        <w:jc w:val="end"/>
        <w:rPr>
          <w:b/>
        </w:rPr>
      </w:pPr>
      <w:r>
        <w:rPr>
          <w:b/>
        </w:rPr>
        <w:t>OF THE FIRST PART</w:t>
      </w:r>
    </w:p>
    <w:p>
      <w:pPr>
        <w:pStyle w:val="Normal"/>
        <w:rPr>
          <w:b/>
        </w:rPr>
      </w:pPr>
      <w:r>
        <w:rPr>
          <w:b/>
        </w:rPr>
      </w:r>
    </w:p>
    <w:p>
      <w:pPr>
        <w:pStyle w:val="Normal"/>
        <w:rPr/>
      </w:pPr>
      <w:r>
        <w:rPr/>
      </w:r>
    </w:p>
    <w:p>
      <w:pPr>
        <w:pStyle w:val="Normal"/>
        <w:jc w:val="center"/>
        <w:rPr/>
      </w:pPr>
      <w:r>
        <w:rPr/>
        <w:t>- and -</w:t>
      </w:r>
    </w:p>
    <w:p>
      <w:pPr>
        <w:pStyle w:val="Normal"/>
        <w:rPr/>
      </w:pPr>
      <w:r>
        <w:rPr/>
      </w:r>
    </w:p>
    <w:p>
      <w:pPr>
        <w:pStyle w:val="Normal"/>
        <w:rPr/>
      </w:pPr>
      <w:r>
        <w:rPr/>
      </w:r>
    </w:p>
    <w:p>
      <w:pPr>
        <w:pStyle w:val="Normal"/>
        <w:ind w:hanging="0" w:start="1440" w:end="1440"/>
        <w:rPr/>
      </w:pPr>
      <w:r>
        <w:rPr/>
        <w:t>XXXXXXXXX, a body corporate having its head office at XXXXXXX</w:t>
      </w:r>
    </w:p>
    <w:p>
      <w:pPr>
        <w:pStyle w:val="Normal"/>
        <w:ind w:start="1440" w:end="1440"/>
        <w:rPr/>
      </w:pPr>
      <w:r>
        <w:rPr/>
      </w:r>
    </w:p>
    <w:p>
      <w:pPr>
        <w:pStyle w:val="Normal"/>
        <w:jc w:val="end"/>
        <w:rPr>
          <w:b/>
        </w:rPr>
      </w:pPr>
      <w:r>
        <w:rPr>
          <w:b/>
        </w:rPr>
        <w:t>OF THE SECOND PART</w:t>
      </w:r>
    </w:p>
    <w:p>
      <w:pPr>
        <w:pStyle w:val="Normal"/>
        <w:rPr>
          <w:b/>
        </w:rPr>
      </w:pPr>
      <w:r>
        <w:rPr>
          <w:b/>
        </w:rPr>
      </w:r>
    </w:p>
    <w:p>
      <w:pPr>
        <w:pStyle w:val="Normal"/>
        <w:rPr/>
      </w:pPr>
      <w:r>
        <w:rPr/>
      </w:r>
    </w:p>
    <w:p>
      <w:pPr>
        <w:pStyle w:val="Heading1"/>
        <w:ind w:firstLine="720" w:start="0"/>
        <w:jc w:val="center"/>
        <w:rPr>
          <w:sz w:val="24"/>
        </w:rPr>
      </w:pPr>
      <w:r>
        <w:rPr>
          <w:sz w:val="24"/>
        </w:rPr>
        <w:t>STATEMENT OF PURPOSE</w:t>
      </w:r>
    </w:p>
    <w:p>
      <w:pPr>
        <w:pStyle w:val="Normal"/>
        <w:tabs>
          <w:tab w:val="clear" w:pos="1440"/>
        </w:tabs>
        <w:rPr>
          <w:sz w:val="24"/>
        </w:rPr>
      </w:pPr>
      <w:r>
        <w:rPr>
          <w:sz w:val="24"/>
        </w:rPr>
      </w:r>
    </w:p>
    <w:p>
      <w:pPr>
        <w:pStyle w:val="Normal"/>
        <w:rPr/>
      </w:pPr>
      <w:r>
        <w:rPr/>
        <w:t xml:space="preserve">The purpose of this Agreement is to allow APCAN and the Customer to enter into energy price swaps.  Each energy price swap, the terms of which have been agreed to by the parties as contemplated herein, is a "Transaction".  Specific terms and conditions for each Transaction shall be set out by APCAN in a "Confirmation" exchanged by the parties. </w:t>
      </w:r>
    </w:p>
    <w:p>
      <w:pPr>
        <w:pStyle w:val="Normal"/>
        <w:rPr/>
      </w:pPr>
      <w:r>
        <w:rPr/>
      </w:r>
    </w:p>
    <w:p>
      <w:pPr>
        <w:pStyle w:val="Normal"/>
        <w:rPr/>
      </w:pPr>
      <w:r>
        <w:rPr/>
        <w:t>This Agreement and the applicable Confirmation constitute all of the terms and conditions of each Transaction and all Transactions will collectively constitute a single agreement between APCAN and the Customer.</w:t>
      </w:r>
    </w:p>
    <w:p>
      <w:pPr>
        <w:pStyle w:val="Normal"/>
        <w:rPr/>
      </w:pPr>
      <w:r>
        <w:rPr/>
      </w:r>
    </w:p>
    <w:p>
      <w:pPr>
        <w:pStyle w:val="Normal"/>
        <w:rPr/>
      </w:pPr>
      <w:r>
        <w:rPr/>
        <w:t>For good and valuable consideration, the parties enter into the following Agreement:</w:t>
      </w:r>
    </w:p>
    <w:p>
      <w:pPr>
        <w:pStyle w:val="Normal"/>
        <w:rPr/>
      </w:pPr>
      <w:r>
        <w:rPr/>
      </w:r>
    </w:p>
    <w:p>
      <w:pPr>
        <w:pStyle w:val="ArticleBJL1"/>
        <w:keepNext w:val="true"/>
        <w:numPr>
          <w:ilvl w:val="0"/>
          <w:numId w:val="3"/>
        </w:numPr>
        <w:ind w:firstLine="720" w:start="0"/>
        <w:rPr/>
      </w:pPr>
      <w:r>
        <w:rPr/>
        <w:br/>
      </w:r>
      <w:bookmarkStart w:id="0" w:name="__RefHeading___Toc468632564"/>
      <w:r>
        <w:rPr/>
        <w:t>INTERPRETATION</w:t>
      </w:r>
      <w:bookmarkEnd w:id="0"/>
    </w:p>
    <w:p>
      <w:pPr>
        <w:pStyle w:val="ArticleBJL2"/>
        <w:numPr>
          <w:ilvl w:val="1"/>
          <w:numId w:val="3"/>
        </w:numPr>
        <w:ind w:firstLine="720" w:start="0"/>
        <w:rPr/>
      </w:pPr>
      <w:bookmarkStart w:id="1" w:name="__RefHeading___Toc468632565"/>
      <w:bookmarkEnd w:id="1"/>
      <w:r>
        <w:rPr/>
        <w:t>Definitions</w:t>
      </w:r>
    </w:p>
    <w:p>
      <w:pPr>
        <w:pStyle w:val="Normal"/>
        <w:rPr/>
      </w:pPr>
      <w:r>
        <w:rPr/>
        <w:t>In this Agreement and related documents:</w:t>
      </w:r>
    </w:p>
    <w:p>
      <w:pPr>
        <w:pStyle w:val="Normal"/>
        <w:ind w:hanging="720" w:start="720" w:end="0"/>
        <w:rPr/>
      </w:pPr>
      <w:r>
        <w:rPr/>
      </w:r>
    </w:p>
    <w:p>
      <w:pPr>
        <w:pStyle w:val="ArticleBJL3"/>
        <w:numPr>
          <w:ilvl w:val="2"/>
          <w:numId w:val="3"/>
        </w:numPr>
        <w:ind w:firstLine="720" w:start="0"/>
        <w:rPr/>
      </w:pPr>
      <w:r>
        <w:rPr>
          <w:b w:val="false"/>
        </w:rPr>
        <w:t>"APCAN"</w:t>
      </w:r>
      <w:r>
        <w:rPr/>
        <w:t>, means ATCO Power Canada Ltd., and its successors and permitted assigns;</w:t>
      </w:r>
    </w:p>
    <w:p>
      <w:pPr>
        <w:pStyle w:val="ArticleBJL3"/>
        <w:numPr>
          <w:ilvl w:val="2"/>
          <w:numId w:val="3"/>
        </w:numPr>
        <w:ind w:firstLine="720" w:start="0"/>
        <w:rPr/>
      </w:pPr>
      <w:r>
        <w:rPr>
          <w:b w:val="false"/>
        </w:rPr>
        <w:t>"Accelerated Termination Date"</w:t>
      </w:r>
      <w:r>
        <w:rPr/>
        <w:t xml:space="preserve"> has the meaning given to it in Section 7.3;</w:t>
      </w:r>
    </w:p>
    <w:p>
      <w:pPr>
        <w:pStyle w:val="ArticleBJL3"/>
        <w:numPr>
          <w:ilvl w:val="2"/>
          <w:numId w:val="3"/>
        </w:numPr>
        <w:ind w:firstLine="720" w:start="0"/>
        <w:rPr/>
      </w:pPr>
      <w:r>
        <w:rPr>
          <w:b w:val="false"/>
        </w:rPr>
        <w:t>"Agreement"</w:t>
      </w:r>
      <w:r>
        <w:rPr/>
        <w:t xml:space="preserve"> means this agreement and all attached exhibits, as amended, modified, supplemented or restated from time to time;</w:t>
      </w:r>
    </w:p>
    <w:p>
      <w:pPr>
        <w:pStyle w:val="ArticleBJL3"/>
        <w:numPr>
          <w:ilvl w:val="2"/>
          <w:numId w:val="3"/>
        </w:numPr>
        <w:ind w:firstLine="720" w:start="0"/>
        <w:rPr/>
      </w:pPr>
      <w:r>
        <w:rPr>
          <w:b w:val="false"/>
        </w:rPr>
        <w:t>"Alberta Power Pool"</w:t>
      </w:r>
      <w:r>
        <w:rPr/>
        <w:t xml:space="preserve"> means the "power pool" as defined under the </w:t>
      </w:r>
      <w:r>
        <w:rPr>
          <w:i/>
        </w:rPr>
        <w:t>Electric Utilities Act</w:t>
      </w:r>
      <w:r>
        <w:rPr/>
        <w:t xml:space="preserve"> (Alberta) or any successor;</w:t>
      </w:r>
    </w:p>
    <w:p>
      <w:pPr>
        <w:pStyle w:val="ArticleBJL3"/>
        <w:numPr>
          <w:ilvl w:val="2"/>
          <w:numId w:val="3"/>
        </w:numPr>
        <w:ind w:firstLine="720" w:start="0"/>
        <w:rPr/>
      </w:pPr>
      <w:r>
        <w:rPr>
          <w:b w:val="false"/>
        </w:rPr>
        <w:t>"Business Day"</w:t>
      </w:r>
      <w:r>
        <w:rPr/>
        <w:t xml:space="preserve"> means a day on which commercial banks are open for business in Calgary, Alberta and which is not a Saturday or a Sunday;</w:t>
      </w:r>
    </w:p>
    <w:p>
      <w:pPr>
        <w:pStyle w:val="ArticleBJL3"/>
        <w:numPr>
          <w:ilvl w:val="2"/>
          <w:numId w:val="3"/>
        </w:numPr>
        <w:ind w:firstLine="720" w:start="0"/>
        <w:rPr/>
      </w:pPr>
      <w:r>
        <w:rPr>
          <w:b w:val="false"/>
        </w:rPr>
        <w:t>"Confirmation"</w:t>
      </w:r>
      <w:r>
        <w:rPr/>
        <w:t xml:space="preserve"> for a Transaction means the Confirmation entered into by the parties specifying the terms and conditions for such Transaction;</w:t>
      </w:r>
    </w:p>
    <w:p>
      <w:pPr>
        <w:pStyle w:val="ArticleBJL3"/>
        <w:numPr>
          <w:ilvl w:val="2"/>
          <w:numId w:val="3"/>
        </w:numPr>
        <w:ind w:firstLine="720" w:start="0"/>
        <w:rPr/>
      </w:pPr>
      <w:r>
        <w:rPr>
          <w:b w:val="false"/>
        </w:rPr>
        <w:t>"Consequential Damages"</w:t>
      </w:r>
      <w:r>
        <w:rPr/>
        <w:t xml:space="preserve"> means all damages other than direct damages and shall include, but shall not be limited to, damages for:</w:t>
      </w:r>
    </w:p>
    <w:p>
      <w:pPr>
        <w:pStyle w:val="ArticleBJL4"/>
        <w:numPr>
          <w:ilvl w:val="3"/>
          <w:numId w:val="3"/>
        </w:numPr>
        <w:ind w:firstLine="720" w:start="0"/>
        <w:rPr/>
      </w:pPr>
      <w:r>
        <w:rPr/>
        <w:t>any loss of anticipated profits, and</w:t>
      </w:r>
    </w:p>
    <w:p>
      <w:pPr>
        <w:pStyle w:val="ArticleBJL4"/>
        <w:numPr>
          <w:ilvl w:val="3"/>
          <w:numId w:val="3"/>
        </w:numPr>
        <w:ind w:firstLine="720" w:start="0"/>
        <w:rPr/>
      </w:pPr>
      <w:r>
        <w:rPr/>
        <w:t>any special, incidental or consequential loss of any kind, whether such loss results from a tortious breach of a duty or from a breach of a contractual obligation, whether or not such loss was reasonably foreseeable, and whether or not it amounts to a fundamental breach of this Agreement;</w:t>
      </w:r>
    </w:p>
    <w:p>
      <w:pPr>
        <w:pStyle w:val="ArticleBJL3"/>
        <w:numPr>
          <w:ilvl w:val="2"/>
          <w:numId w:val="3"/>
        </w:numPr>
        <w:ind w:firstLine="720" w:start="0"/>
        <w:rPr/>
      </w:pPr>
      <w:r>
        <w:rPr>
          <w:b w:val="false"/>
        </w:rPr>
        <w:t>"Customer"</w:t>
      </w:r>
      <w:r>
        <w:rPr/>
        <w:t xml:space="preserve"> means </w:t>
      </w:r>
      <w:r>
        <w:rPr/>
        <w:fldChar w:fldCharType="begin"/>
      </w:r>
      <w:r>
        <w:rPr/>
        <w:instrText xml:space="preserve"> REF Buyer \h </w:instrText>
      </w:r>
      <w:r>
        <w:rPr/>
        <w:fldChar w:fldCharType="separate"/>
      </w:r>
      <w:r>
        <w:rPr/>
        <w:t>Error: Reference source not found</w:t>
      </w:r>
      <w:r>
        <w:rPr/>
        <w:fldChar w:fldCharType="end"/>
      </w:r>
      <w:r>
        <w:rPr/>
        <w:t xml:space="preserve"> and its successors and permitted assigns;</w:t>
      </w:r>
    </w:p>
    <w:p>
      <w:pPr>
        <w:pStyle w:val="ArticleBJL3"/>
        <w:numPr>
          <w:ilvl w:val="2"/>
          <w:numId w:val="3"/>
        </w:numPr>
        <w:ind w:firstLine="720" w:start="0"/>
        <w:rPr/>
      </w:pPr>
      <w:r>
        <w:rPr>
          <w:b w:val="false"/>
        </w:rPr>
        <w:t>"Default Rate"</w:t>
      </w:r>
      <w:r>
        <w:rPr/>
        <w:t xml:space="preserve"> means the rate per annum equal to the Prime Rate plus four percent (4%) per annum;</w:t>
      </w:r>
    </w:p>
    <w:p>
      <w:pPr>
        <w:pStyle w:val="ArticleBJL3"/>
        <w:numPr>
          <w:ilvl w:val="2"/>
          <w:numId w:val="3"/>
        </w:numPr>
        <w:ind w:firstLine="720" w:start="0"/>
        <w:rPr/>
      </w:pPr>
      <w:r>
        <w:rPr>
          <w:b w:val="false"/>
        </w:rPr>
        <w:t>"Defaulting Party"</w:t>
      </w:r>
      <w:r>
        <w:rPr/>
        <w:t xml:space="preserve"> has the meaning attributed to it in Section 6.1;</w:t>
      </w:r>
    </w:p>
    <w:p>
      <w:pPr>
        <w:pStyle w:val="ArticleBJL3"/>
        <w:numPr>
          <w:ilvl w:val="2"/>
          <w:numId w:val="3"/>
        </w:numPr>
        <w:ind w:firstLine="720" w:start="0"/>
        <w:rPr/>
      </w:pPr>
      <w:r>
        <w:rPr>
          <w:b w:val="false"/>
        </w:rPr>
        <w:t>"Designated Account"</w:t>
      </w:r>
      <w:r>
        <w:rPr/>
        <w:t xml:space="preserve"> means the bank account or accounts designated by a party, from time to time, from which or to which payments under this Agreement shall be made;</w:t>
      </w:r>
    </w:p>
    <w:p>
      <w:pPr>
        <w:pStyle w:val="ArticleBJL3"/>
        <w:numPr>
          <w:ilvl w:val="2"/>
          <w:numId w:val="3"/>
        </w:numPr>
        <w:ind w:firstLine="720" w:start="0"/>
        <w:rPr/>
      </w:pPr>
      <w:r>
        <w:rPr>
          <w:b w:val="false"/>
        </w:rPr>
        <w:t>"Early Termination Date"</w:t>
      </w:r>
      <w:r>
        <w:rPr/>
        <w:t xml:space="preserve"> has the meaning given to it in Section 6.2;</w:t>
      </w:r>
    </w:p>
    <w:p>
      <w:pPr>
        <w:pStyle w:val="ArticleBJL3"/>
        <w:numPr>
          <w:ilvl w:val="2"/>
          <w:numId w:val="3"/>
        </w:numPr>
        <w:ind w:firstLine="720" w:start="0"/>
        <w:rPr/>
      </w:pPr>
      <w:r>
        <w:rPr>
          <w:b w:val="false"/>
        </w:rPr>
        <w:t>"Effective Date"</w:t>
      </w:r>
      <w:r>
        <w:rPr/>
        <w:t xml:space="preserve"> for a Transaction has the meaning specified in the applicable Confirmation;</w:t>
      </w:r>
    </w:p>
    <w:p>
      <w:pPr>
        <w:pStyle w:val="ArticleBJL3"/>
        <w:numPr>
          <w:ilvl w:val="2"/>
          <w:numId w:val="3"/>
        </w:numPr>
        <w:ind w:firstLine="720" w:start="0"/>
        <w:rPr/>
      </w:pPr>
      <w:r>
        <w:rPr>
          <w:b w:val="false"/>
        </w:rPr>
        <w:t>"Event of Change"</w:t>
      </w:r>
      <w:r>
        <w:rPr/>
        <w:t xml:space="preserve"> has the meaning given to it in Section 7.1;</w:t>
      </w:r>
    </w:p>
    <w:p>
      <w:pPr>
        <w:pStyle w:val="ArticleBJL3"/>
        <w:numPr>
          <w:ilvl w:val="2"/>
          <w:numId w:val="3"/>
        </w:numPr>
        <w:ind w:firstLine="720" w:start="0"/>
        <w:rPr/>
      </w:pPr>
      <w:r>
        <w:rPr>
          <w:b w:val="false"/>
        </w:rPr>
        <w:t>"Event of Default"</w:t>
      </w:r>
      <w:r>
        <w:rPr/>
        <w:t xml:space="preserve"> has the meaning given to it in Section 6.1;</w:t>
      </w:r>
    </w:p>
    <w:p>
      <w:pPr>
        <w:pStyle w:val="ArticleBJL3"/>
        <w:numPr>
          <w:ilvl w:val="2"/>
          <w:numId w:val="3"/>
        </w:numPr>
        <w:ind w:firstLine="720" w:start="0"/>
        <w:rPr/>
      </w:pPr>
      <w:r>
        <w:rPr>
          <w:b w:val="false"/>
        </w:rPr>
        <w:t>"Floating Price"</w:t>
      </w:r>
      <w:r>
        <w:rPr/>
        <w:t xml:space="preserve"> unless otherwise specified in the applicable Confirmation means, in respect of a given Pricing Period, the Pool Price for such hour;</w:t>
      </w:r>
    </w:p>
    <w:p>
      <w:pPr>
        <w:pStyle w:val="ArticleBJL3"/>
        <w:numPr>
          <w:ilvl w:val="2"/>
          <w:numId w:val="3"/>
        </w:numPr>
        <w:ind w:firstLine="720" w:start="0"/>
        <w:rPr/>
      </w:pPr>
      <w:r>
        <w:rPr>
          <w:b w:val="false"/>
        </w:rPr>
        <w:t>"MWh"</w:t>
      </w:r>
      <w:r>
        <w:rPr/>
        <w:t xml:space="preserve"> means megawatt hour;</w:t>
      </w:r>
    </w:p>
    <w:p>
      <w:pPr>
        <w:pStyle w:val="ArticleBJL3"/>
        <w:numPr>
          <w:ilvl w:val="2"/>
          <w:numId w:val="3"/>
        </w:numPr>
        <w:ind w:firstLine="720" w:start="0"/>
        <w:rPr/>
      </w:pPr>
      <w:r>
        <w:rPr>
          <w:b w:val="false"/>
        </w:rPr>
        <w:t>"Notional Delivery Rate"</w:t>
      </w:r>
      <w:r>
        <w:rPr/>
        <w:t xml:space="preserve"> means the number of MWh in each hour which are subject to swap pricing provisions of this Agreement, with each transaction being a single, constant Notional Delivery Rate;</w:t>
      </w:r>
    </w:p>
    <w:p>
      <w:pPr>
        <w:pStyle w:val="ArticleBJL3"/>
        <w:numPr>
          <w:ilvl w:val="2"/>
          <w:numId w:val="3"/>
        </w:numPr>
        <w:ind w:firstLine="720" w:start="0"/>
        <w:rPr/>
      </w:pPr>
      <w:r>
        <w:rPr>
          <w:b w:val="false"/>
        </w:rPr>
        <w:t>"Non-Defaulting Party"</w:t>
      </w:r>
      <w:r>
        <w:rPr/>
        <w:t xml:space="preserve"> has the meaning given to it in Section 6.2;</w:t>
      </w:r>
    </w:p>
    <w:p>
      <w:pPr>
        <w:pStyle w:val="ArticleBJL3"/>
        <w:numPr>
          <w:ilvl w:val="2"/>
          <w:numId w:val="3"/>
        </w:numPr>
        <w:ind w:firstLine="720" w:start="0"/>
        <w:rPr/>
      </w:pPr>
      <w:r>
        <w:rPr>
          <w:b w:val="false"/>
        </w:rPr>
        <w:t>"Payment Date"</w:t>
      </w:r>
      <w:r>
        <w:rPr/>
        <w:t xml:space="preserve"> means the 20th Business Day succeeding the last day of a Settlement Period;</w:t>
      </w:r>
    </w:p>
    <w:p>
      <w:pPr>
        <w:pStyle w:val="ArticleBJL3"/>
        <w:numPr>
          <w:ilvl w:val="2"/>
          <w:numId w:val="3"/>
        </w:numPr>
        <w:ind w:firstLine="720" w:start="0"/>
        <w:rPr/>
      </w:pPr>
      <w:r>
        <w:rPr>
          <w:b w:val="false"/>
        </w:rPr>
        <w:t>"Pool Price"</w:t>
      </w:r>
      <w:r>
        <w:rPr/>
        <w:t xml:space="preserve"> means, for a given hour, the price reported by the person duly appointed to carry out the Alberta Power Pool administration function, in accordance with the established rules, practices, policies and procedures of the Alberta Power Pool, that reflects the market value of electric energy for such hour;</w:t>
      </w:r>
    </w:p>
    <w:p>
      <w:pPr>
        <w:pStyle w:val="ArticleBJL3"/>
        <w:numPr>
          <w:ilvl w:val="2"/>
          <w:numId w:val="3"/>
        </w:numPr>
        <w:ind w:firstLine="720" w:start="0"/>
        <w:rPr/>
      </w:pPr>
      <w:r>
        <w:rPr>
          <w:b w:val="false"/>
        </w:rPr>
        <w:t>"Pricing Days"</w:t>
      </w:r>
      <w:r>
        <w:rPr/>
        <w:t xml:space="preserve"> in respect of a given Transaction shall mean those days in a Settlement Period which are the subject of the Transaction, as specified in the applicable Confirmation, and </w:t>
      </w:r>
      <w:r>
        <w:rPr>
          <w:b w:val="false"/>
        </w:rPr>
        <w:t>"Pricing Day"</w:t>
      </w:r>
      <w:r>
        <w:rPr/>
        <w:t xml:space="preserve"> means any one of such days;</w:t>
      </w:r>
    </w:p>
    <w:p>
      <w:pPr>
        <w:pStyle w:val="ArticleBJL3"/>
        <w:numPr>
          <w:ilvl w:val="2"/>
          <w:numId w:val="3"/>
        </w:numPr>
        <w:ind w:firstLine="720" w:start="0"/>
        <w:rPr/>
      </w:pPr>
      <w:r>
        <w:rPr>
          <w:b w:val="false"/>
        </w:rPr>
        <w:t>"Pricing Periods"</w:t>
      </w:r>
      <w:r>
        <w:rPr/>
        <w:t xml:space="preserve"> in respect of a given Transaction shall mean those hours which are the subject of the Transaction, as specified in the applicable Confirmation, and </w:t>
      </w:r>
      <w:r>
        <w:rPr>
          <w:b w:val="false"/>
        </w:rPr>
        <w:t>"Pricing Period"</w:t>
      </w:r>
      <w:r>
        <w:rPr/>
        <w:t xml:space="preserve"> means any one of such hours;</w:t>
      </w:r>
    </w:p>
    <w:p>
      <w:pPr>
        <w:pStyle w:val="ArticleBJL3"/>
        <w:numPr>
          <w:ilvl w:val="2"/>
          <w:numId w:val="3"/>
        </w:numPr>
        <w:ind w:firstLine="720" w:start="0"/>
        <w:rPr/>
      </w:pPr>
      <w:r>
        <w:rPr>
          <w:b w:val="false"/>
        </w:rPr>
        <w:t>"Prime Rate"</w:t>
      </w:r>
      <w:r>
        <w:rPr/>
        <w:t xml:space="preserve"> means the rate of interest established from time to time by the Royal Bank of Canada main branch in Calgary as the reference rate of interest used for calculating interest charged to its most credit worthy corporate customers for variable interest rate Canadian dollar demand loans in Canada;</w:t>
      </w:r>
    </w:p>
    <w:p>
      <w:pPr>
        <w:pStyle w:val="ArticleBJL3"/>
        <w:numPr>
          <w:ilvl w:val="2"/>
          <w:numId w:val="3"/>
        </w:numPr>
        <w:ind w:firstLine="720" w:start="0"/>
        <w:rPr/>
      </w:pPr>
      <w:r>
        <w:rPr>
          <w:b w:val="false"/>
        </w:rPr>
        <w:t>"Settlement Period"</w:t>
      </w:r>
      <w:r>
        <w:rPr/>
        <w:t xml:space="preserve"> for a Transaction has the meaning specified in the applicable Confirmation;</w:t>
      </w:r>
    </w:p>
    <w:p>
      <w:pPr>
        <w:pStyle w:val="ArticleBJL3"/>
        <w:numPr>
          <w:ilvl w:val="2"/>
          <w:numId w:val="3"/>
        </w:numPr>
        <w:ind w:firstLine="720" w:start="0"/>
        <w:rPr/>
      </w:pPr>
      <w:r>
        <w:rPr>
          <w:b w:val="false"/>
        </w:rPr>
        <w:t>"Termination Date"</w:t>
      </w:r>
      <w:r>
        <w:rPr/>
        <w:t xml:space="preserve"> for a Transaction has the meaning specified in the applicable Confirmation;</w:t>
      </w:r>
    </w:p>
    <w:p>
      <w:pPr>
        <w:pStyle w:val="ArticleBJL3"/>
        <w:numPr>
          <w:ilvl w:val="2"/>
          <w:numId w:val="3"/>
        </w:numPr>
        <w:ind w:firstLine="720" w:start="0"/>
        <w:rPr/>
      </w:pPr>
      <w:r>
        <w:rPr>
          <w:b w:val="false"/>
        </w:rPr>
        <w:t>"Trade Date"</w:t>
      </w:r>
      <w:r>
        <w:rPr/>
        <w:t xml:space="preserve"> means the date on which the parties enter into a Transaction and shall be specified in the applicable Confirmation; and</w:t>
      </w:r>
    </w:p>
    <w:p>
      <w:pPr>
        <w:pStyle w:val="ArticleBJL3"/>
        <w:numPr>
          <w:ilvl w:val="2"/>
          <w:numId w:val="3"/>
        </w:numPr>
        <w:ind w:firstLine="720" w:start="0"/>
        <w:rPr/>
      </w:pPr>
      <w:r>
        <w:rPr>
          <w:b w:val="false"/>
        </w:rPr>
        <w:t>Transaction"</w:t>
      </w:r>
      <w:r>
        <w:rPr/>
        <w:t xml:space="preserve"> has the meaning specified in the Statement of Purpose to this Agreement.</w:t>
      </w:r>
    </w:p>
    <w:p>
      <w:pPr>
        <w:pStyle w:val="Normal"/>
        <w:rPr/>
      </w:pPr>
      <w:r>
        <w:rPr/>
      </w:r>
    </w:p>
    <w:p>
      <w:pPr>
        <w:pStyle w:val="ArticleBJL2"/>
        <w:numPr>
          <w:ilvl w:val="1"/>
          <w:numId w:val="3"/>
        </w:numPr>
        <w:ind w:firstLine="720" w:start="0"/>
        <w:rPr/>
      </w:pPr>
      <w:bookmarkStart w:id="2" w:name="__RefHeading___Toc468632566"/>
      <w:bookmarkEnd w:id="2"/>
      <w:r>
        <w:rPr/>
        <w:t>Interest Act (Canada)</w:t>
      </w:r>
    </w:p>
    <w:p>
      <w:pPr>
        <w:pStyle w:val="Normal"/>
        <w:rPr/>
      </w:pPr>
      <w:r>
        <w:rPr/>
        <w:t xml:space="preserve">For the purposes of disclosure pursuant to the </w:t>
      </w:r>
      <w:r>
        <w:rPr>
          <w:i/>
        </w:rPr>
        <w:t>Interest Act</w:t>
      </w:r>
      <w:r>
        <w:rPr/>
        <w:t xml:space="preserve"> (Canada),  whenever interest is to be paid under this Agreement, it will be calculated on the basis of a 365 day year and the following calculation will be used:</w:t>
      </w:r>
    </w:p>
    <w:p>
      <w:pPr>
        <w:pStyle w:val="Normal"/>
        <w:rPr/>
      </w:pPr>
      <w:r>
        <w:rPr/>
      </w:r>
    </w:p>
    <w:p>
      <w:pPr>
        <w:pStyle w:val="Normal"/>
        <w:jc w:val="center"/>
        <w:rPr>
          <w:u w:val="single"/>
        </w:rPr>
      </w:pPr>
      <w:r>
        <w:rPr>
          <w:u w:val="single"/>
        </w:rPr>
        <w:t>Interest Rate x Number of Days Interest Rate Applies To</w:t>
      </w:r>
    </w:p>
    <w:p>
      <w:pPr>
        <w:pStyle w:val="Normal"/>
        <w:jc w:val="center"/>
        <w:rPr/>
      </w:pPr>
      <w:r>
        <w:rPr/>
        <w:t>365 Days</w:t>
      </w:r>
    </w:p>
    <w:p>
      <w:pPr>
        <w:pStyle w:val="Normal"/>
        <w:rPr/>
      </w:pPr>
      <w:r>
        <w:rPr/>
      </w:r>
    </w:p>
    <w:p>
      <w:pPr>
        <w:pStyle w:val="Normal"/>
        <w:rPr/>
      </w:pPr>
      <w:r>
        <w:rPr/>
      </w:r>
    </w:p>
    <w:p>
      <w:pPr>
        <w:pStyle w:val="ArticleBJL1"/>
        <w:numPr>
          <w:ilvl w:val="0"/>
          <w:numId w:val="3"/>
        </w:numPr>
        <w:ind w:firstLine="720" w:start="0"/>
        <w:rPr/>
      </w:pPr>
      <w:r>
        <w:rPr/>
        <w:br/>
      </w:r>
      <w:bookmarkStart w:id="3" w:name="__RefHeading___Toc468632567"/>
      <w:r>
        <w:rPr/>
        <w:t>EFFECTING AND CONFIRMING TRANSACTIONS</w:t>
      </w:r>
      <w:bookmarkEnd w:id="3"/>
    </w:p>
    <w:p>
      <w:pPr>
        <w:pStyle w:val="ArticleBJL2"/>
        <w:numPr>
          <w:ilvl w:val="1"/>
          <w:numId w:val="3"/>
        </w:numPr>
        <w:ind w:firstLine="720" w:start="0"/>
        <w:rPr/>
      </w:pPr>
      <w:bookmarkStart w:id="4" w:name="__RefHeading___Toc468632568"/>
      <w:bookmarkEnd w:id="4"/>
      <w:r>
        <w:rPr/>
        <w:t>Effecting Swap Transactions</w:t>
      </w:r>
    </w:p>
    <w:p>
      <w:pPr>
        <w:pStyle w:val="Normal"/>
        <w:widowControl/>
        <w:rPr/>
      </w:pPr>
      <w:r>
        <w:rPr/>
        <w:t>The parties intend that they are legally bound by the terms of each Transaction from the moment they agree to those terms (whether orally or otherwise).  A Confirmation shall be entered into as soon as practicable and may be executed and delivered in counterparts (including by facsimile transmission) or be created by an exchange of telexes or by an exchange of electronic messages on an electronic messaging system, which in each case will be sufficient for all purposes to evidence a binding supplement to this Agreement.  The parties will specify therein or through another effective means that any such counterpart, telex or electronic message constitutes a Confirmation.  On or within two (2) Business Days following the Trade Date of a Transaction, APCAN will send to the Customer a Confirmation.  The Customer will promptly thereafter confirm the accuracy of, or request the correction of, such Confirmation.  If APCAN fails to send to the Customer on or within two (2) Business Days following the Trade Date of a Transaction, the Customer shall have the right, but not the obligation, to send to APCAN a Confirmation, in which case APCAN will not send to the Customer a Confirmation, but instead will promptly, after such Confirmation was effectively sent to APCAN, confirm the accuracy of, or request the correction of, such Confirmation.  If any dispute shall arise as to whether an error exists in a Confirmation, the parties shall in good faith make reasonable efforts to resolve the dispute.  If:</w:t>
      </w:r>
    </w:p>
    <w:p>
      <w:pPr>
        <w:pStyle w:val="Normal"/>
        <w:rPr/>
      </w:pPr>
      <w:r>
        <w:rPr/>
      </w:r>
    </w:p>
    <w:p>
      <w:pPr>
        <w:pStyle w:val="ArticleBJL3"/>
        <w:numPr>
          <w:ilvl w:val="2"/>
          <w:numId w:val="3"/>
        </w:numPr>
        <w:ind w:firstLine="720" w:start="0"/>
        <w:rPr/>
      </w:pPr>
      <w:r>
        <w:rPr/>
        <w:t>APCAN sends to the Customer a Confirmation and the Customer fails to accept or dispute such Confirmation in the manner set forth within two (2) Business Days after it was effectively sent to the Customer; or</w:t>
      </w:r>
    </w:p>
    <w:p>
      <w:pPr>
        <w:pStyle w:val="ArticleBJL3"/>
        <w:numPr>
          <w:ilvl w:val="2"/>
          <w:numId w:val="3"/>
        </w:numPr>
        <w:ind w:firstLine="720" w:start="0"/>
        <w:rPr/>
      </w:pPr>
      <w:r>
        <w:rPr/>
        <w:t xml:space="preserve">the Customer sends to APCAN a Confirmation after the Customer has acquired the right to do so and APCAN fails to accept or dispute such Confirmation in the manner set forth within two (2) Business Days after it was effectively sent to APCAN, </w:t>
      </w:r>
    </w:p>
    <w:p>
      <w:pPr>
        <w:pStyle w:val="ArticleBJL3"/>
        <w:numPr>
          <w:ilvl w:val="0"/>
          <w:numId w:val="0"/>
        </w:numPr>
        <w:ind w:hanging="0" w:start="0"/>
        <w:rPr/>
      </w:pPr>
      <w:r>
        <w:rPr/>
        <w:t>such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ind w:hanging="720" w:start="720" w:end="0"/>
        <w:rPr/>
      </w:pPr>
      <w:r>
        <w:rPr/>
      </w:r>
    </w:p>
    <w:p>
      <w:pPr>
        <w:pStyle w:val="ArticleBJL1"/>
        <w:keepNext w:val="true"/>
        <w:numPr>
          <w:ilvl w:val="0"/>
          <w:numId w:val="3"/>
        </w:numPr>
        <w:ind w:firstLine="720" w:start="0"/>
        <w:rPr/>
      </w:pPr>
      <w:r>
        <w:rPr/>
        <w:br/>
      </w:r>
      <w:bookmarkStart w:id="5" w:name="__RefHeading___Toc468632569"/>
      <w:r>
        <w:rPr/>
        <w:t>PAYMENT</w:t>
      </w:r>
      <w:bookmarkEnd w:id="5"/>
    </w:p>
    <w:p>
      <w:pPr>
        <w:pStyle w:val="ArticleBJL2"/>
        <w:numPr>
          <w:ilvl w:val="1"/>
          <w:numId w:val="3"/>
        </w:numPr>
        <w:ind w:firstLine="720" w:start="0"/>
        <w:rPr/>
      </w:pPr>
      <w:bookmarkStart w:id="6" w:name="__RefHeading___Toc468632570"/>
      <w:r>
        <w:rPr/>
        <w:t>Payment</w:t>
      </w:r>
      <w:bookmarkEnd w:id="6"/>
      <w:r>
        <w:rPr/>
        <w:t xml:space="preserve"> </w:t>
      </w:r>
    </w:p>
    <w:p>
      <w:pPr>
        <w:pStyle w:val="Normal"/>
        <w:widowControl/>
        <w:rPr/>
      </w:pPr>
      <w:r>
        <w:rPr/>
        <w:t>Unless otherwise specified in a Confirmation, APCAN shall promptly determine amounts payable under each Transaction on the fifth (5</w:t>
      </w:r>
      <w:r>
        <w:rPr>
          <w:vertAlign w:val="superscript"/>
        </w:rPr>
        <w:t>th</w:t>
      </w:r>
      <w:r>
        <w:rPr/>
        <w:t>) Business Day succeeding the last Pricing Period of a Settlement Period, and shall notify Customer of the amount that Customer owes or is owed.</w:t>
      </w:r>
    </w:p>
    <w:p>
      <w:pPr>
        <w:pStyle w:val="Normal"/>
        <w:ind w:hanging="720" w:start="720" w:end="0"/>
        <w:rPr/>
      </w:pPr>
      <w:r>
        <w:rPr/>
      </w:r>
    </w:p>
    <w:p>
      <w:pPr>
        <w:pStyle w:val="ArticleBJL2"/>
        <w:numPr>
          <w:ilvl w:val="1"/>
          <w:numId w:val="3"/>
        </w:numPr>
        <w:ind w:firstLine="720" w:start="0"/>
        <w:rPr/>
      </w:pPr>
      <w:bookmarkStart w:id="7" w:name="__RefHeading___Toc468632571"/>
      <w:bookmarkEnd w:id="7"/>
      <w:r>
        <w:rPr/>
        <w:t>Aggregation of Payment Amounts</w:t>
      </w:r>
    </w:p>
    <w:p>
      <w:pPr>
        <w:pStyle w:val="Normal"/>
        <w:rPr/>
      </w:pPr>
      <w:r>
        <w:rPr/>
        <w:t>Notwithstanding Section 3.1, if:</w:t>
      </w:r>
    </w:p>
    <w:p>
      <w:pPr>
        <w:pStyle w:val="Normal"/>
        <w:ind w:hanging="720" w:start="720" w:end="0"/>
        <w:rPr/>
      </w:pPr>
      <w:r>
        <w:rPr/>
      </w:r>
    </w:p>
    <w:p>
      <w:pPr>
        <w:pStyle w:val="ArticleBJL3"/>
        <w:numPr>
          <w:ilvl w:val="2"/>
          <w:numId w:val="3"/>
        </w:numPr>
        <w:ind w:firstLine="720" w:start="0"/>
        <w:rPr/>
      </w:pPr>
      <w:r>
        <w:rPr/>
        <w:t xml:space="preserve">the Payment Date for two or more Transactions fall on the same day; and </w:t>
      </w:r>
    </w:p>
    <w:p>
      <w:pPr>
        <w:pStyle w:val="ArticleBJL3"/>
        <w:numPr>
          <w:ilvl w:val="2"/>
          <w:numId w:val="3"/>
        </w:numPr>
        <w:ind w:firstLine="720" w:start="0"/>
        <w:rPr/>
      </w:pPr>
      <w:r>
        <w:rPr/>
        <w:t>each party is required to pay an amount under those Transactions;</w:t>
      </w:r>
    </w:p>
    <w:p>
      <w:pPr>
        <w:pStyle w:val="Normal"/>
        <w:tabs>
          <w:tab w:val="clear" w:pos="1440"/>
          <w:tab w:val="left" w:pos="360" w:leader="none"/>
        </w:tabs>
        <w:ind w:hanging="0" w:end="0"/>
        <w:rPr/>
      </w:pPr>
      <w:r>
        <w:rPr/>
        <w:t>then the amounts shall be netted off against each other.  After the netting off calculation is performed, if one party is still required to pay the other party an amount, that party shall pay the amount as set out in this Agreement.</w:t>
      </w:r>
    </w:p>
    <w:p>
      <w:pPr>
        <w:pStyle w:val="Normal"/>
        <w:ind w:hanging="0" w:end="0"/>
        <w:rPr/>
      </w:pPr>
      <w:r>
        <w:rPr/>
      </w:r>
    </w:p>
    <w:p>
      <w:pPr>
        <w:pStyle w:val="ArticleBJL2"/>
        <w:numPr>
          <w:ilvl w:val="1"/>
          <w:numId w:val="3"/>
        </w:numPr>
        <w:ind w:firstLine="720" w:start="0"/>
        <w:rPr/>
      </w:pPr>
      <w:bookmarkStart w:id="8" w:name="__RefHeading___Toc468632572"/>
      <w:r>
        <w:rPr/>
        <w:t>Due and Payable and Place of Payment</w:t>
      </w:r>
      <w:bookmarkEnd w:id="8"/>
      <w:r>
        <w:rPr/>
        <w:t xml:space="preserve"> </w:t>
      </w:r>
    </w:p>
    <w:p>
      <w:pPr>
        <w:pStyle w:val="Normal"/>
        <w:rPr/>
      </w:pPr>
      <w:r>
        <w:rPr/>
        <w:t>Each party shall make each payment specified in each Confirmation to be made by it, subject to the provisions of this Agreement.  Amounts owed pursuant to this Agreement and each Confirmation shall be due and payable on the Payment Date.  If any payment hereunder is in dispute, the undisputed amount of the payment shall be paid on the applicable Payment Date by the party obligated to make such payment, but such party shall be entitled to withhold the disputed amount pending resolution of the dispute pursuant to the provisions of Article 8.  Any disputed amount paid 60 days or more following the Payment Date applicable to such amount shall, if such amount becomes payable following resolution of the dispute, be payable with interest accrued at the Default Rate from such Payment Date.  All payments under this Agreement shall be made via wire transfer or other transfer of funds immediately available to the recipient's Designated Account.</w:t>
      </w:r>
    </w:p>
    <w:p>
      <w:pPr>
        <w:pStyle w:val="Normal"/>
        <w:ind w:hanging="720" w:start="720" w:end="0"/>
        <w:rPr/>
      </w:pPr>
      <w:r>
        <w:rPr/>
      </w:r>
    </w:p>
    <w:p>
      <w:pPr>
        <w:pStyle w:val="ArticleBJL2"/>
        <w:numPr>
          <w:ilvl w:val="1"/>
          <w:numId w:val="3"/>
        </w:numPr>
        <w:ind w:firstLine="720" w:start="0"/>
        <w:rPr/>
      </w:pPr>
      <w:bookmarkStart w:id="9" w:name="__RefHeading___Toc468632573"/>
      <w:bookmarkEnd w:id="9"/>
      <w:r>
        <w:rPr/>
        <w:t>Payments in Canadian Dollars</w:t>
      </w:r>
    </w:p>
    <w:p>
      <w:pPr>
        <w:pStyle w:val="Normal"/>
        <w:rPr/>
      </w:pPr>
      <w:r>
        <w:rPr/>
        <w:t>All payments under this Agreement and the Transaction shall be made in Canadian dollars.</w:t>
      </w:r>
    </w:p>
    <w:p>
      <w:pPr>
        <w:pStyle w:val="Normal"/>
        <w:ind w:hanging="720" w:start="720" w:end="0"/>
        <w:rPr/>
      </w:pPr>
      <w:r>
        <w:rPr/>
      </w:r>
    </w:p>
    <w:p>
      <w:pPr>
        <w:pStyle w:val="ArticleBJL2"/>
        <w:numPr>
          <w:ilvl w:val="1"/>
          <w:numId w:val="3"/>
        </w:numPr>
        <w:ind w:firstLine="720" w:start="0"/>
        <w:rPr/>
      </w:pPr>
      <w:bookmarkStart w:id="10" w:name="__RefHeading___Toc468632574"/>
      <w:r>
        <w:rPr/>
        <w:t>Payments without Deduction</w:t>
      </w:r>
      <w:bookmarkEnd w:id="10"/>
      <w:r>
        <w:rPr/>
        <w:t xml:space="preserve"> </w:t>
      </w:r>
    </w:p>
    <w:p>
      <w:pPr>
        <w:pStyle w:val="ArticleBJL3"/>
        <w:numPr>
          <w:ilvl w:val="2"/>
          <w:numId w:val="3"/>
        </w:numPr>
        <w:ind w:firstLine="720" w:start="0"/>
        <w:rPr/>
      </w:pPr>
      <w:r>
        <w:rPr/>
        <w:t>All payments by either party shall be made free and clear of and without deduction or withholding for or on account of any and all present or future taxes of any nature.</w:t>
      </w:r>
    </w:p>
    <w:p>
      <w:pPr>
        <w:pStyle w:val="ArticleBJL3"/>
        <w:numPr>
          <w:ilvl w:val="2"/>
          <w:numId w:val="3"/>
        </w:numPr>
        <w:ind w:firstLine="720" w:start="0"/>
        <w:rPr/>
      </w:pPr>
      <w:r>
        <w:rPr/>
        <w:t xml:space="preserve">If either party shall be required by law to deduct or withhold any taxes from any sum payable, that sum payable shall be increased as may be necessary so that after making all required deductions or withholdings (including deductions or withholdings resulting from the additional sums payable by reason of Section 3.5) the other party receives an amount (free and clear of all such taxes) equal to the sum it would have received had no deductions or withholdings been made. </w:t>
      </w:r>
    </w:p>
    <w:p>
      <w:pPr>
        <w:pStyle w:val="ArticleBJL3"/>
        <w:numPr>
          <w:ilvl w:val="2"/>
          <w:numId w:val="3"/>
        </w:numPr>
        <w:ind w:firstLine="720" w:start="0"/>
        <w:rPr/>
      </w:pPr>
      <w:r>
        <w:rPr/>
        <w:t>The provisions of subsection 3.5(b) shall not apply if the withholding obligation is imposed by a jurisdiction to which the party receiving the payment or a person related to such recipient has a present or former connection or due to the recipient's failure to provide a form or document which it is required to provide under Section 5.4 or due to the inaccuracy of the representation made by the recipient in subsection 4.1(k) or due to an Event of Change described in subsection 7.1(a).</w:t>
      </w:r>
    </w:p>
    <w:p>
      <w:pPr>
        <w:pStyle w:val="ArticleBJL3"/>
        <w:numPr>
          <w:ilvl w:val="2"/>
          <w:numId w:val="3"/>
        </w:numPr>
        <w:ind w:firstLine="720" w:start="0"/>
        <w:rPr/>
      </w:pPr>
      <w:r>
        <w:rPr/>
        <w:t>If (i) a party ("X") is required by any applicable law to make any deduction or withholding in respect of which X would not be required to pay an additional amount to the other party ("Y") under subsection 3.5(b), (ii) X does not so deduct or withhold, and (iii) a liability resulting from such tax is assessed directed against X, then, except to the extent Y has satisfied or then satisfies the liability resulting from such tax, Y will promptly pay to X the amount of any liability (including any related liability for interest).</w:t>
      </w:r>
    </w:p>
    <w:p>
      <w:pPr>
        <w:pStyle w:val="ArticleBJL2"/>
        <w:numPr>
          <w:ilvl w:val="1"/>
          <w:numId w:val="3"/>
        </w:numPr>
        <w:ind w:firstLine="720" w:start="0"/>
        <w:rPr/>
      </w:pPr>
      <w:bookmarkStart w:id="11" w:name="__RefHeading___Toc468632575"/>
      <w:bookmarkEnd w:id="11"/>
      <w:r>
        <w:rPr/>
        <w:t>Interest on Overdue Amounts</w:t>
      </w:r>
    </w:p>
    <w:p>
      <w:pPr>
        <w:pStyle w:val="Normal"/>
        <w:rPr/>
      </w:pPr>
      <w:r>
        <w:rPr/>
        <w:t>Subject to the provisions of Section 3.3 relating to payments in dispute, if any amounts payable under this Agreement are not paid when due, the overdue amounts shall bear interest at the Default Rate for each day until paid in full.</w:t>
      </w:r>
    </w:p>
    <w:p>
      <w:pPr>
        <w:pStyle w:val="Normal"/>
        <w:ind w:hanging="720" w:start="720" w:end="0"/>
        <w:rPr/>
      </w:pPr>
      <w:r>
        <w:rPr/>
      </w:r>
    </w:p>
    <w:p>
      <w:pPr>
        <w:pStyle w:val="ArticleBJL2"/>
        <w:numPr>
          <w:ilvl w:val="1"/>
          <w:numId w:val="3"/>
        </w:numPr>
        <w:ind w:firstLine="720" w:start="0"/>
        <w:rPr/>
      </w:pPr>
      <w:bookmarkStart w:id="12" w:name="__RefHeading___Toc468632576"/>
      <w:r>
        <w:rPr/>
        <w:t>No Event of Default</w:t>
      </w:r>
      <w:bookmarkEnd w:id="12"/>
      <w:r>
        <w:rPr/>
        <w:t xml:space="preserve"> </w:t>
      </w:r>
    </w:p>
    <w:p>
      <w:pPr>
        <w:pStyle w:val="Normal"/>
        <w:rPr/>
      </w:pPr>
      <w:r>
        <w:rPr/>
        <w:t>Except as provided in Article 6, it shall be a condition precedent to any payment obligation under this Article 3 that no material Event of Default with respect to the recipient of such payment shall have occurred and be continuing.</w:t>
      </w:r>
    </w:p>
    <w:p>
      <w:pPr>
        <w:pStyle w:val="Normal"/>
        <w:ind w:hanging="0" w:end="0"/>
        <w:rPr/>
      </w:pPr>
      <w:r>
        <w:rPr/>
      </w:r>
    </w:p>
    <w:p>
      <w:pPr>
        <w:pStyle w:val="ArticleBJL1"/>
        <w:keepNext w:val="true"/>
        <w:numPr>
          <w:ilvl w:val="0"/>
          <w:numId w:val="3"/>
        </w:numPr>
        <w:ind w:firstLine="720" w:start="0"/>
        <w:rPr/>
      </w:pPr>
      <w:r>
        <w:rPr/>
        <w:br/>
      </w:r>
      <w:bookmarkStart w:id="13" w:name="__RefHeading___Toc468632577"/>
      <w:r>
        <w:rPr/>
        <w:t>REPRESENTATIONS AND WARRANTIES</w:t>
      </w:r>
      <w:bookmarkEnd w:id="13"/>
    </w:p>
    <w:p>
      <w:pPr>
        <w:pStyle w:val="ArticleBJL2"/>
        <w:numPr>
          <w:ilvl w:val="1"/>
          <w:numId w:val="3"/>
        </w:numPr>
        <w:ind w:firstLine="720" w:start="0"/>
        <w:rPr/>
      </w:pPr>
      <w:bookmarkStart w:id="14" w:name="__RefHeading___Toc468632578"/>
      <w:bookmarkEnd w:id="14"/>
      <w:r>
        <w:rPr/>
        <w:t>Representations and Warranties on each Transaction</w:t>
      </w:r>
    </w:p>
    <w:p>
      <w:pPr>
        <w:pStyle w:val="Normal"/>
        <w:rPr/>
      </w:pPr>
      <w:r>
        <w:rPr/>
        <w:t>On the date of this Agreement and at the time each Transaction is entered into, each party represents and warrants that:</w:t>
      </w:r>
    </w:p>
    <w:p>
      <w:pPr>
        <w:pStyle w:val="Normal"/>
        <w:ind w:hanging="720" w:start="720" w:end="0"/>
        <w:rPr/>
      </w:pPr>
      <w:r>
        <w:rPr/>
      </w:r>
    </w:p>
    <w:p>
      <w:pPr>
        <w:pStyle w:val="ArticleBJL3"/>
        <w:numPr>
          <w:ilvl w:val="2"/>
          <w:numId w:val="3"/>
        </w:numPr>
        <w:ind w:firstLine="720" w:start="0"/>
        <w:rPr/>
      </w:pPr>
      <w:r>
        <w:rPr/>
        <w:t>it is duly organized and validly existing under the laws of the jurisdiction of its incorporation or organization;</w:t>
      </w:r>
    </w:p>
    <w:p>
      <w:pPr>
        <w:pStyle w:val="ArticleBJL3"/>
        <w:numPr>
          <w:ilvl w:val="2"/>
          <w:numId w:val="3"/>
        </w:numPr>
        <w:ind w:firstLine="720" w:start="0"/>
        <w:rPr/>
      </w:pPr>
      <w:r>
        <w:rPr/>
        <w:t>it has the power to enter into, execute, deliver and perform its obligations under this Agreement and each Transaction in accordance with its terms and the terms of the Confirmations;</w:t>
      </w:r>
    </w:p>
    <w:p>
      <w:pPr>
        <w:pStyle w:val="ArticleBJL3"/>
        <w:numPr>
          <w:ilvl w:val="2"/>
          <w:numId w:val="3"/>
        </w:numPr>
        <w:ind w:firstLine="720" w:start="0"/>
        <w:rPr/>
      </w:pPr>
      <w:r>
        <w:rPr/>
        <w:t>it has taken all necessary action to authorize the entering into and performance of this Agreement and each Transaction in accordance with the Confirmations;</w:t>
      </w:r>
    </w:p>
    <w:p>
      <w:pPr>
        <w:pStyle w:val="ArticleBJL3"/>
        <w:numPr>
          <w:ilvl w:val="2"/>
          <w:numId w:val="3"/>
        </w:numPr>
        <w:ind w:firstLine="720" w:start="0"/>
        <w:rPr/>
      </w:pPr>
      <w:r>
        <w:rPr/>
        <w:t>to the best of its knowledge, the entering into and performance of this Agreement and each Transaction in accordance with the Confirmations do not and will not violate or conflict with:</w:t>
      </w:r>
    </w:p>
    <w:p>
      <w:pPr>
        <w:pStyle w:val="ArticleBJL4"/>
        <w:numPr>
          <w:ilvl w:val="3"/>
          <w:numId w:val="3"/>
        </w:numPr>
        <w:ind w:firstLine="720" w:start="0"/>
        <w:rPr/>
      </w:pPr>
      <w:r>
        <w:rPr/>
        <w:t>any law applicable to it, its charter, articles or by-laws (or comparable constating documents);</w:t>
      </w:r>
    </w:p>
    <w:p>
      <w:pPr>
        <w:pStyle w:val="ArticleBJL4"/>
        <w:numPr>
          <w:ilvl w:val="3"/>
          <w:numId w:val="3"/>
        </w:numPr>
        <w:ind w:firstLine="720" w:start="0"/>
        <w:rPr/>
      </w:pPr>
      <w:r>
        <w:rPr/>
        <w:t>any order or judgment of any court or other agency of government applicable to it or any of its assets or any contractual restriction binding on or affecting it or any of its assets;</w:t>
      </w:r>
    </w:p>
    <w:p>
      <w:pPr>
        <w:pStyle w:val="ArticleBJL3"/>
        <w:numPr>
          <w:ilvl w:val="2"/>
          <w:numId w:val="3"/>
        </w:numPr>
        <w:ind w:firstLine="720" w:start="0"/>
        <w:rPr/>
      </w:pPr>
      <w:r>
        <w:rPr/>
        <w:t>to the best of its knowledge, all authorizations or exemptions by and filing with any governmental or other authority that are required to be obtained or made by it with respect to this Agreement and each Transaction entered into hereunder have been obtained or made or are valid and subsisting;</w:t>
      </w:r>
    </w:p>
    <w:p>
      <w:pPr>
        <w:pStyle w:val="ArticleBJL3"/>
        <w:numPr>
          <w:ilvl w:val="2"/>
          <w:numId w:val="3"/>
        </w:numPr>
        <w:ind w:firstLine="720" w:start="0"/>
        <w:rPr/>
      </w:pPr>
      <w:r>
        <w:rPr/>
        <w:t>this Agreement and each Transaction:</w:t>
      </w:r>
    </w:p>
    <w:p>
      <w:pPr>
        <w:pStyle w:val="ArticleBJL4"/>
        <w:numPr>
          <w:ilvl w:val="3"/>
          <w:numId w:val="3"/>
        </w:numPr>
        <w:ind w:firstLine="720" w:start="0"/>
        <w:rPr/>
      </w:pPr>
      <w:r>
        <w:rPr/>
        <w:t xml:space="preserve">constitute a legal, valid and binding obligation enforceable in accordance with its terms, except as enforcement may be limited by bankruptcy, reorganization, insolvency, moratorium or other laws affecting the enforcement of creditors' rights generally; </w:t>
      </w:r>
    </w:p>
    <w:p>
      <w:pPr>
        <w:pStyle w:val="ArticleBJL4"/>
        <w:numPr>
          <w:ilvl w:val="3"/>
          <w:numId w:val="3"/>
        </w:numPr>
        <w:ind w:firstLine="720" w:start="0"/>
        <w:rPr/>
      </w:pPr>
      <w:r>
        <w:rPr/>
        <w:t>shall be subject, as to enforceability, to equitable principles of general application (regardless of whether enforcement is sought in a proceeding in equity or at law);</w:t>
      </w:r>
    </w:p>
    <w:p>
      <w:pPr>
        <w:pStyle w:val="ArticleBJL3"/>
        <w:numPr>
          <w:ilvl w:val="2"/>
          <w:numId w:val="3"/>
        </w:numPr>
        <w:ind w:firstLine="720" w:start="0"/>
        <w:rPr/>
      </w:pPr>
      <w:r>
        <w:rPr/>
        <w:t>it is entering into this Agreement and each Transaction in the ordinary course of its business and as principal on its own behalf, and not as agent or trustee for or on behalf of any other person;</w:t>
      </w:r>
    </w:p>
    <w:p>
      <w:pPr>
        <w:pStyle w:val="ArticleBJL3"/>
        <w:numPr>
          <w:ilvl w:val="2"/>
          <w:numId w:val="3"/>
        </w:numPr>
        <w:ind w:firstLine="720" w:start="0"/>
        <w:rPr/>
      </w:pPr>
      <w:r>
        <w:rPr/>
        <w:t>the creditworthiness of the other party is a material consideration in entering into and determining the terms of this Agreement and the Transactions;</w:t>
      </w:r>
    </w:p>
    <w:p>
      <w:pPr>
        <w:pStyle w:val="ArticleBJL3"/>
        <w:numPr>
          <w:ilvl w:val="2"/>
          <w:numId w:val="3"/>
        </w:numPr>
        <w:ind w:firstLine="720" w:start="0"/>
        <w:rPr/>
      </w:pPr>
      <w:r>
        <w:rPr/>
        <w:t xml:space="preserve">the material terms of this Agreement and each Transaction have been and will be individually tailored and negotiated; </w:t>
      </w:r>
    </w:p>
    <w:p>
      <w:pPr>
        <w:pStyle w:val="ArticleBJL3"/>
        <w:numPr>
          <w:ilvl w:val="2"/>
          <w:numId w:val="3"/>
        </w:numPr>
        <w:ind w:firstLine="720" w:start="0"/>
        <w:rPr/>
      </w:pPr>
      <w:r>
        <w:rPr/>
        <w:t xml:space="preserve">no Event of Default (as defined in Section 6.1) and no condition, event or act which with notice or the lapse of time or both would constitute an Event of Default has occurred and is continuing or will occur by reason of its entering into or performing its obligations under this Agreement; and </w:t>
      </w:r>
    </w:p>
    <w:p>
      <w:pPr>
        <w:pStyle w:val="ArticleBJL3"/>
        <w:numPr>
          <w:ilvl w:val="2"/>
          <w:numId w:val="3"/>
        </w:numPr>
        <w:ind w:firstLine="720" w:start="0"/>
        <w:rPr/>
      </w:pPr>
      <w:r>
        <w:rPr/>
        <w:t xml:space="preserve">it is not a non-resident of Canada as such term is defined in the </w:t>
      </w:r>
      <w:r>
        <w:rPr>
          <w:i/>
        </w:rPr>
        <w:t>Income Tax Act</w:t>
      </w:r>
      <w:r>
        <w:rPr/>
        <w:t xml:space="preserve"> (Canada).</w:t>
      </w:r>
    </w:p>
    <w:p>
      <w:pPr>
        <w:pStyle w:val="ArticleBJL3"/>
        <w:numPr>
          <w:ilvl w:val="0"/>
          <w:numId w:val="0"/>
        </w:numPr>
        <w:ind w:firstLine="720" w:start="0" w:end="0"/>
        <w:rPr/>
      </w:pPr>
      <w:r>
        <w:rPr/>
        <w:t>The representations and warranties contained in this Section 4.1 are deemed to be restated by each party at the time of each Confirmation.</w:t>
      </w:r>
    </w:p>
    <w:p>
      <w:pPr>
        <w:pStyle w:val="Normal"/>
        <w:rPr/>
      </w:pPr>
      <w:r>
        <w:rPr/>
      </w:r>
    </w:p>
    <w:p>
      <w:pPr>
        <w:pStyle w:val="ArticleBJL1"/>
        <w:numPr>
          <w:ilvl w:val="0"/>
          <w:numId w:val="3"/>
        </w:numPr>
        <w:ind w:firstLine="720" w:start="0"/>
        <w:rPr/>
      </w:pPr>
      <w:r>
        <w:rPr/>
        <w:br/>
      </w:r>
      <w:bookmarkStart w:id="15" w:name="__RefHeading___Toc468632579"/>
      <w:r>
        <w:rPr/>
        <w:t>COVENANTS</w:t>
      </w:r>
      <w:bookmarkEnd w:id="15"/>
    </w:p>
    <w:p>
      <w:pPr>
        <w:pStyle w:val="ArticleBJL2"/>
        <w:numPr>
          <w:ilvl w:val="1"/>
          <w:numId w:val="3"/>
        </w:numPr>
        <w:ind w:firstLine="720" w:start="0"/>
        <w:rPr/>
      </w:pPr>
      <w:bookmarkStart w:id="16" w:name="__RefHeading___Toc468632580"/>
      <w:bookmarkEnd w:id="16"/>
      <w:r>
        <w:rPr/>
        <w:t>Merger</w:t>
      </w:r>
    </w:p>
    <w:p>
      <w:pPr>
        <w:pStyle w:val="Normal"/>
        <w:rPr/>
      </w:pPr>
      <w:r>
        <w:rPr/>
        <w:t>Without the prior written consent of the other party (such consent not to be unreasonably withheld), each party covenants that it will not amalgamate or consolidate with or merge into, or transfer all or substantially all of its assets to, another entity unless (a) the resulting, surviving or transferee entity assumes all the obligations of the party under this Agreement and all outstanding Transactions, (b) all security granted in respect of all outstanding Transactions remains in effect or is replaced by security acceptable to the other party and (c) no Event of Default or Event of Change shall occur as a result.</w:t>
      </w:r>
    </w:p>
    <w:p>
      <w:pPr>
        <w:pStyle w:val="Normal"/>
        <w:ind w:hanging="720" w:start="720" w:end="0"/>
        <w:rPr/>
      </w:pPr>
      <w:r>
        <w:rPr/>
      </w:r>
    </w:p>
    <w:p>
      <w:pPr>
        <w:pStyle w:val="ArticleBJL2"/>
        <w:numPr>
          <w:ilvl w:val="1"/>
          <w:numId w:val="3"/>
        </w:numPr>
        <w:ind w:firstLine="720" w:start="0"/>
        <w:rPr/>
      </w:pPr>
      <w:bookmarkStart w:id="17" w:name="__RefHeading___Toc468632581"/>
      <w:r>
        <w:rPr/>
        <w:t>Authorizations and Exemptions</w:t>
      </w:r>
      <w:bookmarkEnd w:id="17"/>
      <w:r>
        <w:rPr/>
        <w:t xml:space="preserve"> </w:t>
      </w:r>
    </w:p>
    <w:p>
      <w:pPr>
        <w:pStyle w:val="Normal"/>
        <w:widowControl/>
        <w:rPr/>
      </w:pPr>
      <w:r>
        <w:rPr/>
        <w:t>Each party will maintain in full force and effect and will use all reasonable efforts to obtain or make any authorizations or exemptions by filing with any governmental or other authority any required documents that become necessary after the date of this Agreement.</w:t>
      </w:r>
    </w:p>
    <w:p>
      <w:pPr>
        <w:pStyle w:val="Normal"/>
        <w:ind w:hanging="720" w:start="720" w:end="0"/>
        <w:rPr/>
      </w:pPr>
      <w:r>
        <w:rPr/>
      </w:r>
    </w:p>
    <w:p>
      <w:pPr>
        <w:pStyle w:val="ArticleBJL2"/>
        <w:numPr>
          <w:ilvl w:val="1"/>
          <w:numId w:val="3"/>
        </w:numPr>
        <w:ind w:firstLine="720" w:start="0"/>
        <w:rPr/>
      </w:pPr>
      <w:bookmarkStart w:id="18" w:name="__RefHeading___Toc468632582"/>
      <w:bookmarkEnd w:id="18"/>
      <w:r>
        <w:rPr/>
        <w:t>Financial Information and Security</w:t>
      </w:r>
    </w:p>
    <w:p>
      <w:pPr>
        <w:pStyle w:val="ArticleBJL3"/>
        <w:numPr>
          <w:ilvl w:val="2"/>
          <w:numId w:val="3"/>
        </w:numPr>
        <w:ind w:firstLine="720" w:start="0"/>
        <w:rPr/>
      </w:pPr>
      <w:r>
        <w:rPr/>
        <w:t>APCAN agrees to provide to the Customer such security in respect of a Transaction or Transactions as may be specified in the applicable Confirmation(s).</w:t>
      </w:r>
    </w:p>
    <w:p>
      <w:pPr>
        <w:pStyle w:val="ArticleBJL3"/>
        <w:numPr>
          <w:ilvl w:val="2"/>
          <w:numId w:val="3"/>
        </w:numPr>
        <w:ind w:firstLine="720" w:start="0"/>
        <w:rPr/>
      </w:pPr>
      <w:r>
        <w:rPr>
          <w:rFonts w:eastAsia="Arial"/>
        </w:rPr>
        <w:fldChar w:fldCharType="begin"/>
      </w:r>
      <w:r>
        <w:rPr>
          <w:rFonts w:eastAsia="Arial"/>
        </w:rPr>
        <w:instrText xml:space="preserve"> REF Buyer \h </w:instrText>
      </w:r>
      <w:r>
        <w:rPr>
          <w:rFonts w:eastAsia="Arial"/>
        </w:rPr>
        <w:fldChar w:fldCharType="separate"/>
      </w:r>
      <w:r>
        <w:rPr>
          <w:rFonts w:eastAsia="Arial"/>
        </w:rPr>
        <w:t>Error: Reference source not found</w:t>
      </w:r>
      <w:r>
        <w:rPr>
          <w:rFonts w:eastAsia="Arial"/>
        </w:rPr>
        <w:fldChar w:fldCharType="end"/>
      </w:r>
      <w:r>
        <w:rPr>
          <w:rFonts w:eastAsia="Arial"/>
        </w:rPr>
        <w:t xml:space="preserve"> </w:t>
      </w:r>
      <w:r>
        <w:rPr/>
        <w:t>agrees to provide to APCAN such security in respect of a Transaction or Transactions as may be specified in the applicable Confirmation(s).</w:t>
      </w:r>
    </w:p>
    <w:p>
      <w:pPr>
        <w:pStyle w:val="ArticleBJL2"/>
        <w:numPr>
          <w:ilvl w:val="1"/>
          <w:numId w:val="3"/>
        </w:numPr>
        <w:ind w:firstLine="720" w:start="0"/>
        <w:rPr/>
      </w:pPr>
      <w:bookmarkStart w:id="19" w:name="__RefHeading___Toc468632583"/>
      <w:r>
        <w:rPr/>
        <w:t>Delivery of Tax Certificates and Documents</w:t>
      </w:r>
      <w:bookmarkEnd w:id="19"/>
      <w:r>
        <w:rPr/>
        <w:t xml:space="preserve"> </w:t>
      </w:r>
    </w:p>
    <w:p>
      <w:pPr>
        <w:pStyle w:val="Normal"/>
        <w:widowControl/>
        <w:rPr/>
      </w:pPr>
      <w:r>
        <w:rPr/>
        <w:t>Each party covenants to complete and execute, and to deliver to the other party promptly, such forms and documents reasonably requested by the other party before entering into a Transaction so that the other party may make payment without any deduction or withholding for or on account of any tax.</w:t>
      </w:r>
    </w:p>
    <w:p>
      <w:pPr>
        <w:pStyle w:val="Normal"/>
        <w:rPr/>
      </w:pPr>
      <w:r>
        <w:rPr/>
      </w:r>
    </w:p>
    <w:p>
      <w:pPr>
        <w:pStyle w:val="ArticleBJL2"/>
        <w:numPr>
          <w:ilvl w:val="1"/>
          <w:numId w:val="3"/>
        </w:numPr>
        <w:ind w:firstLine="720" w:start="0"/>
        <w:rPr/>
      </w:pPr>
      <w:bookmarkStart w:id="20" w:name="__RefHeading___Toc468632584"/>
      <w:bookmarkEnd w:id="20"/>
      <w:r>
        <w:rPr/>
        <w:t>Confidentiality</w:t>
      </w:r>
    </w:p>
    <w:p>
      <w:pPr>
        <w:pStyle w:val="Normal"/>
        <w:rPr/>
      </w:pPr>
      <w:r>
        <w:rPr/>
        <w:t>During the term of this Agreement and for a period of two (2) years thereafter, each of the parties agrees that it shall maintain as confidential the terms of this Agreement and all data and information relating to the subject matter hereof except and to the extent that such data and information otherwise is in the public domain, the parties consent to the disclosure of such data and information (such consent not to be unreasonably withheld), or any of the parties is legally compelled to disclose such data and information to a court or regulatory authority in the proper exercise of its jurisdiction.  Each of the parties agrees that it shall make all reasonable efforts to limit internal disclosure of such data and information to only those of their employees, representatives, directors, contractors or agents who shall need to have access to the same to fulfill the responsibilities and obligations of the parties under this Agreement.  Each of the parties agrees that it shall ensure that any employees, representatives, directors, contractors or agents (and any third persons to whom a party discloses confidential data and information with the consent of the other parties) abide by the obligation of confidentiality hereunder and shall be liable to the other parties for any improper use or disclosure by such persons.  Each of the parties agrees that it shall not use any of such confidential data and information in a manner that it knows or could reasonably be expected to know would operate to the detriment of the other party.  In the event of (i) a breach by either party of its obligations under this Section 5.5, or (ii) any improper use or disclosure of confidential data or information by any person for whom either party is liable pursuant to this Section 5.5, the other party shall be entitled to pursue all remedies available to it at law or in equity other than seeking termination of this Agreement.  Each of the parties agrees that a breach of this Section 5.5 may cause a party to suffer a loss which may not be adequately compensated for by damages and that a party shall be entitled as a matter of right to seek an injunction and to enforce specifically the terms and provisions of this Section 5.5.</w:t>
      </w:r>
    </w:p>
    <w:p>
      <w:pPr>
        <w:pStyle w:val="Normal"/>
        <w:rPr/>
      </w:pPr>
      <w:r>
        <w:rPr/>
      </w:r>
    </w:p>
    <w:p>
      <w:pPr>
        <w:pStyle w:val="ArticleBJL1"/>
        <w:keepNext w:val="true"/>
        <w:numPr>
          <w:ilvl w:val="0"/>
          <w:numId w:val="3"/>
        </w:numPr>
        <w:ind w:firstLine="720" w:start="0"/>
        <w:rPr/>
      </w:pPr>
      <w:r>
        <w:rPr/>
        <w:br/>
      </w:r>
      <w:bookmarkStart w:id="21" w:name="__RefHeading___Toc468632585"/>
      <w:r>
        <w:rPr/>
        <w:t>EVENTS OF DEFAULT</w:t>
      </w:r>
      <w:bookmarkEnd w:id="21"/>
    </w:p>
    <w:p>
      <w:pPr>
        <w:pStyle w:val="ArticleBJL2"/>
        <w:numPr>
          <w:ilvl w:val="1"/>
          <w:numId w:val="3"/>
        </w:numPr>
        <w:ind w:firstLine="720" w:start="0"/>
        <w:rPr/>
      </w:pPr>
      <w:bookmarkStart w:id="22" w:name="__RefHeading___Toc468632586"/>
      <w:r>
        <w:rPr/>
        <w:t>Event of Default</w:t>
      </w:r>
      <w:bookmarkEnd w:id="22"/>
      <w:r>
        <w:rPr/>
        <w:t xml:space="preserve"> </w:t>
      </w:r>
    </w:p>
    <w:p>
      <w:pPr>
        <w:pStyle w:val="Normal"/>
        <w:rPr/>
      </w:pPr>
      <w:r>
        <w:rPr/>
        <w:t>"Event of Default" with respect to a party ("Defaulting Party") to this Agreement shall mean:</w:t>
      </w:r>
    </w:p>
    <w:p>
      <w:pPr>
        <w:pStyle w:val="Normal"/>
        <w:ind w:hanging="720" w:start="720" w:end="0"/>
        <w:rPr/>
      </w:pPr>
      <w:r>
        <w:rPr/>
      </w:r>
    </w:p>
    <w:p>
      <w:pPr>
        <w:pStyle w:val="ArticleBJL3"/>
        <w:numPr>
          <w:ilvl w:val="2"/>
          <w:numId w:val="3"/>
        </w:numPr>
        <w:ind w:firstLine="720" w:start="0"/>
        <w:rPr/>
      </w:pPr>
      <w:r>
        <w:rPr/>
        <w:t>the failure by the Defaulting Party to make any payment when due within three (3) Business Days of receiving written notice that:</w:t>
      </w:r>
    </w:p>
    <w:p>
      <w:pPr>
        <w:pStyle w:val="ArticleBJL4"/>
        <w:numPr>
          <w:ilvl w:val="3"/>
          <w:numId w:val="3"/>
        </w:numPr>
        <w:ind w:firstLine="720" w:start="0"/>
        <w:rPr/>
      </w:pPr>
      <w:r>
        <w:rPr/>
        <w:t>specifies the default; and</w:t>
      </w:r>
    </w:p>
    <w:p>
      <w:pPr>
        <w:pStyle w:val="ArticleBJL4"/>
        <w:numPr>
          <w:ilvl w:val="3"/>
          <w:numId w:val="3"/>
        </w:numPr>
        <w:ind w:firstLine="720" w:start="0"/>
        <w:rPr/>
      </w:pPr>
      <w:r>
        <w:rPr/>
        <w:t>requests payment;</w:t>
      </w:r>
    </w:p>
    <w:p>
      <w:pPr>
        <w:pStyle w:val="ArticleBJL3"/>
        <w:numPr>
          <w:ilvl w:val="2"/>
          <w:numId w:val="3"/>
        </w:numPr>
        <w:ind w:firstLine="720" w:start="0"/>
        <w:rPr/>
      </w:pPr>
      <w:r>
        <w:rPr/>
        <w:t>a representation or warranty of the Defaulting Party set out in Section 4.1 that is proven to have been untrue or misleading in any material respect when made or deemed made;</w:t>
      </w:r>
    </w:p>
    <w:p>
      <w:pPr>
        <w:pStyle w:val="ArticleBJL3"/>
        <w:numPr>
          <w:ilvl w:val="2"/>
          <w:numId w:val="3"/>
        </w:numPr>
        <w:ind w:firstLine="720" w:start="0"/>
        <w:rPr/>
      </w:pPr>
      <w:r>
        <w:rPr/>
        <w:t>the failure of the Defaulting Party to observe or perform any covenant or obligations contained herein (other than a covenant or obligation contained in Section 5.5) within thirty (30) days of receiving notice that:</w:t>
      </w:r>
    </w:p>
    <w:p>
      <w:pPr>
        <w:pStyle w:val="ArticleBJL4"/>
        <w:numPr>
          <w:ilvl w:val="3"/>
          <w:numId w:val="3"/>
        </w:numPr>
        <w:ind w:firstLine="720" w:start="0"/>
        <w:rPr/>
      </w:pPr>
      <w:r>
        <w:rPr/>
        <w:t>specifies the failure; and</w:t>
      </w:r>
    </w:p>
    <w:p>
      <w:pPr>
        <w:pStyle w:val="ArticleBJL4"/>
        <w:numPr>
          <w:ilvl w:val="3"/>
          <w:numId w:val="3"/>
        </w:numPr>
        <w:ind w:firstLine="720" w:start="0"/>
        <w:rPr/>
      </w:pPr>
      <w:r>
        <w:rPr/>
        <w:t>requests observance or performance of the covenant or obligation;</w:t>
      </w:r>
    </w:p>
    <w:p>
      <w:pPr>
        <w:pStyle w:val="ArticleBJL3"/>
        <w:numPr>
          <w:ilvl w:val="2"/>
          <w:numId w:val="3"/>
        </w:numPr>
        <w:ind w:firstLine="720" w:start="0"/>
        <w:rPr/>
      </w:pPr>
      <w:r>
        <w:rPr/>
        <w:t>the Defaulting Party:</w:t>
      </w:r>
    </w:p>
    <w:p>
      <w:pPr>
        <w:pStyle w:val="ArticleBJL4"/>
        <w:numPr>
          <w:ilvl w:val="3"/>
          <w:numId w:val="3"/>
        </w:numPr>
        <w:ind w:firstLine="720" w:start="0"/>
        <w:rPr/>
      </w:pPr>
      <w:r>
        <w:rPr/>
        <w:t>is dissolved except in compliance with Section 5.1;</w:t>
      </w:r>
    </w:p>
    <w:p>
      <w:pPr>
        <w:pStyle w:val="ArticleBJL4"/>
        <w:numPr>
          <w:ilvl w:val="3"/>
          <w:numId w:val="3"/>
        </w:numPr>
        <w:ind w:firstLine="720" w:start="0"/>
        <w:rPr/>
      </w:pPr>
      <w:r>
        <w:rPr/>
        <w:t>is generally not paying, or admits in writing its inability to pay, its debts as they become due;</w:t>
      </w:r>
    </w:p>
    <w:p>
      <w:pPr>
        <w:pStyle w:val="ArticleBJL4"/>
        <w:numPr>
          <w:ilvl w:val="3"/>
          <w:numId w:val="3"/>
        </w:numPr>
        <w:ind w:firstLine="720" w:start="0"/>
        <w:rPr/>
      </w:pPr>
      <w:r>
        <w:rPr/>
        <w:t>files, or consents by answer or otherwise to the filing against it of, any petition or case seeking relief under any bankruptcy, insolvency or similar law;</w:t>
      </w:r>
    </w:p>
    <w:p>
      <w:pPr>
        <w:pStyle w:val="ArticleBJL4"/>
        <w:numPr>
          <w:ilvl w:val="3"/>
          <w:numId w:val="3"/>
        </w:numPr>
        <w:ind w:firstLine="720" w:start="0"/>
        <w:rPr/>
      </w:pPr>
      <w:r>
        <w:rPr/>
        <w:t xml:space="preserve">makes a general assignment for the benefit of its creditors; or </w:t>
      </w:r>
    </w:p>
    <w:p>
      <w:pPr>
        <w:pStyle w:val="ArticleBJL4"/>
        <w:numPr>
          <w:ilvl w:val="3"/>
          <w:numId w:val="3"/>
        </w:numPr>
        <w:ind w:firstLine="720" w:start="0"/>
        <w:rPr/>
      </w:pPr>
      <w:r>
        <w:rPr/>
        <w:t>takes corporate action for the purpose of any of the foregoing;</w:t>
      </w:r>
    </w:p>
    <w:p>
      <w:pPr>
        <w:pStyle w:val="ArticleBJL3"/>
        <w:numPr>
          <w:ilvl w:val="2"/>
          <w:numId w:val="3"/>
        </w:numPr>
        <w:ind w:firstLine="720" w:start="0"/>
        <w:rPr/>
      </w:pPr>
      <w:r>
        <w:rPr/>
        <w:t>the Defaulting Party instituted or has instituted against it any of the following:</w:t>
      </w:r>
    </w:p>
    <w:p>
      <w:pPr>
        <w:pStyle w:val="ArticleBJL4"/>
        <w:numPr>
          <w:ilvl w:val="3"/>
          <w:numId w:val="3"/>
        </w:numPr>
        <w:ind w:firstLine="720" w:start="0"/>
        <w:rPr/>
      </w:pPr>
      <w:r>
        <w:rPr/>
        <w:t>a proceeding seeking a judgment of insolvency or bankruptcy or any other relief under any bankruptcy or insolvency law or other similar law affecting creditors' rights;</w:t>
      </w:r>
    </w:p>
    <w:p>
      <w:pPr>
        <w:pStyle w:val="ArticleBJL4"/>
        <w:numPr>
          <w:ilvl w:val="3"/>
          <w:numId w:val="3"/>
        </w:numPr>
        <w:ind w:firstLine="720" w:start="0"/>
        <w:rPr/>
      </w:pPr>
      <w:r>
        <w:rPr/>
        <w:t>a petition is presented for the winding-up or liquidation of the Defaulting Party and that proceeding or petition;</w:t>
      </w:r>
    </w:p>
    <w:p>
      <w:pPr>
        <w:pStyle w:val="ArticleBJL4"/>
        <w:numPr>
          <w:ilvl w:val="3"/>
          <w:numId w:val="3"/>
        </w:numPr>
        <w:ind w:firstLine="720" w:start="0"/>
        <w:rPr/>
      </w:pPr>
      <w:r>
        <w:rPr/>
        <w:t>results in a judgment of insolvency or bankruptcy by a court or governmental authority of competent jurisdiction;</w:t>
      </w:r>
    </w:p>
    <w:p>
      <w:pPr>
        <w:pStyle w:val="ArticleBJL4"/>
        <w:numPr>
          <w:ilvl w:val="3"/>
          <w:numId w:val="3"/>
        </w:numPr>
        <w:ind w:firstLine="720" w:start="0"/>
        <w:rPr/>
      </w:pPr>
      <w:r>
        <w:rPr/>
        <w:t>results in the entry of an order for relief or the making of an order for the winding-up or liquidation of the Defaulting Party;</w:t>
      </w:r>
    </w:p>
    <w:p>
      <w:pPr>
        <w:pStyle w:val="ArticleBJL4"/>
        <w:numPr>
          <w:ilvl w:val="3"/>
          <w:numId w:val="3"/>
        </w:numPr>
        <w:ind w:firstLine="720" w:start="0"/>
        <w:rPr/>
      </w:pPr>
      <w:r>
        <w:rPr/>
        <w:t>is not dismissed, discharged, stayed or restrained in each case within ten (10) days of the institution or presentation of the proceeding or petition;</w:t>
      </w:r>
    </w:p>
    <w:p>
      <w:pPr>
        <w:pStyle w:val="ArticleBJL3"/>
        <w:numPr>
          <w:ilvl w:val="2"/>
          <w:numId w:val="3"/>
        </w:numPr>
        <w:ind w:firstLine="720" w:start="0"/>
        <w:rPr/>
      </w:pPr>
      <w:r>
        <w:rPr/>
        <w:t>except in compliance with Section 5.1, if the Defaulting Party has a resolution passed for its dissolution, winding-up or liquidation;</w:t>
      </w:r>
    </w:p>
    <w:p>
      <w:pPr>
        <w:pStyle w:val="ArticleBJL3"/>
        <w:numPr>
          <w:ilvl w:val="2"/>
          <w:numId w:val="3"/>
        </w:numPr>
        <w:ind w:firstLine="720" w:start="0"/>
        <w:rPr/>
      </w:pPr>
      <w:r>
        <w:rPr/>
        <w:t>the Defaulting Party seeks or becomes subject to the appointment of an administrator, receiver, receiver-manager, trustee, custodian, liquidator or other similar official all (or substantially all) its assets (regardless of how brief such an appointment may be, or whether any obligations are promptly assumed by another entity or whether any other event described in this subsection 6.1(g) has occurred and is continuing);</w:t>
      </w:r>
    </w:p>
    <w:p>
      <w:pPr>
        <w:pStyle w:val="ArticleBJL3"/>
        <w:numPr>
          <w:ilvl w:val="2"/>
          <w:numId w:val="3"/>
        </w:numPr>
        <w:ind w:firstLine="720" w:start="0"/>
        <w:rPr/>
      </w:pPr>
      <w:r>
        <w:rPr/>
        <w:t>without the prior written consent of the other party, the Defaulting Party consolidates or amalgamates with, or merges into or with, or transfers all or substantially all of its assets to, another person and the creditworthiness of the successor or the resulting, surviving or transferee person is materially weaker than that of the Defaulting Party immediately prior to such action;</w:t>
      </w:r>
    </w:p>
    <w:p>
      <w:pPr>
        <w:pStyle w:val="ArticleBJL3"/>
        <w:numPr>
          <w:ilvl w:val="2"/>
          <w:numId w:val="3"/>
        </w:numPr>
        <w:ind w:firstLine="720" w:start="0"/>
        <w:rPr/>
      </w:pPr>
      <w:r>
        <w:rPr/>
        <w:t>any event occurs with respect to the Defaulting Party which, under the applicable laws of any jurisdiction, has analogous effect to any of the events described in subsections 6.1(d) to (g), inclusive; or</w:t>
      </w:r>
    </w:p>
    <w:p>
      <w:pPr>
        <w:pStyle w:val="ArticleBJL3"/>
        <w:numPr>
          <w:ilvl w:val="2"/>
          <w:numId w:val="3"/>
        </w:numPr>
        <w:ind w:firstLine="720" w:start="0"/>
        <w:rPr/>
      </w:pPr>
      <w:r>
        <w:rPr/>
        <w:t>the Defaulting Party takes any action in furtherance of, or indicating its consent to, approval of, or acquiescence in any of the events or acts specified in subsections 6.1(d) to (g), inclusive.</w:t>
      </w:r>
    </w:p>
    <w:p>
      <w:pPr>
        <w:pStyle w:val="ArticleBJL2"/>
        <w:numPr>
          <w:ilvl w:val="1"/>
          <w:numId w:val="3"/>
        </w:numPr>
        <w:ind w:firstLine="720" w:start="0"/>
        <w:rPr/>
      </w:pPr>
      <w:bookmarkStart w:id="23" w:name="__RefHeading___Toc468632587"/>
      <w:r>
        <w:rPr/>
        <w:t>Early Termination</w:t>
      </w:r>
      <w:bookmarkEnd w:id="23"/>
      <w:r>
        <w:rPr/>
        <w:t xml:space="preserve"> </w:t>
      </w:r>
    </w:p>
    <w:p>
      <w:pPr>
        <w:pStyle w:val="ArticleBJL3"/>
        <w:numPr>
          <w:ilvl w:val="2"/>
          <w:numId w:val="3"/>
        </w:numPr>
        <w:ind w:firstLine="720" w:start="0"/>
        <w:rPr/>
      </w:pPr>
      <w:r>
        <w:rPr/>
        <w:t>If an Event of Default pursuant to subsection 6.1(a), (b) or (c) has occurred and is continuing, the non-defaulting party ("Non-Defaulting Party") may designate an early termination date ("Early Termination Date") upon three (3) Business Days' notice to the Defaulting Party.</w:t>
      </w:r>
    </w:p>
    <w:p>
      <w:pPr>
        <w:pStyle w:val="ArticleBJL3"/>
        <w:numPr>
          <w:ilvl w:val="2"/>
          <w:numId w:val="3"/>
        </w:numPr>
        <w:ind w:firstLine="720" w:start="0"/>
        <w:rPr/>
      </w:pPr>
      <w:r>
        <w:rPr/>
        <w:t>If an Event of Default pursuant to subsection 6.1(d), (e), (f), (g), (h), (i) or (j) has occurred, the date of occurrence of the Event of Default shall be deemed to be the Early Termination Date.</w:t>
      </w:r>
    </w:p>
    <w:p>
      <w:pPr>
        <w:pStyle w:val="ArticleBJL3"/>
        <w:numPr>
          <w:ilvl w:val="2"/>
          <w:numId w:val="3"/>
        </w:numPr>
        <w:ind w:firstLine="720" w:start="0"/>
        <w:rPr/>
      </w:pPr>
      <w:r>
        <w:rPr/>
        <w:t>For both subsection 6.2(a) and (b), the parties' obligations under all Transactions shall terminate except for the obligation contained in Section 6.3 below.</w:t>
      </w:r>
    </w:p>
    <w:p>
      <w:pPr>
        <w:pStyle w:val="ArticleBJL3"/>
        <w:numPr>
          <w:ilvl w:val="2"/>
          <w:numId w:val="3"/>
        </w:numPr>
        <w:ind w:firstLine="720" w:start="0"/>
        <w:rPr/>
      </w:pPr>
      <w:r>
        <w:rPr/>
        <w:t>For purposes of calculating amounts due and owing in the event of early termination under this Section, the Early Termination Date shall be deemed to be the last Pricing Period of the final Settlement Period.</w:t>
      </w:r>
    </w:p>
    <w:p>
      <w:pPr>
        <w:pStyle w:val="ArticleBJL2"/>
        <w:keepLines/>
        <w:numPr>
          <w:ilvl w:val="1"/>
          <w:numId w:val="3"/>
        </w:numPr>
        <w:ind w:firstLine="720" w:start="0"/>
        <w:rPr/>
      </w:pPr>
      <w:bookmarkStart w:id="24" w:name="__RefHeading___Toc468632588"/>
      <w:bookmarkEnd w:id="24"/>
      <w:r>
        <w:rPr/>
        <w:t>Agreement Value</w:t>
      </w:r>
    </w:p>
    <w:p>
      <w:pPr>
        <w:pStyle w:val="Normal"/>
        <w:keepNext w:val="true"/>
        <w:keepLines/>
        <w:rPr/>
      </w:pPr>
      <w:r>
        <w:rPr/>
        <w:t>Upon the Early Termination Date:</w:t>
      </w:r>
    </w:p>
    <w:p>
      <w:pPr>
        <w:pStyle w:val="Normal"/>
        <w:keepNext w:val="true"/>
        <w:keepLines/>
        <w:rPr/>
      </w:pPr>
      <w:r>
        <w:rPr/>
      </w:r>
    </w:p>
    <w:p>
      <w:pPr>
        <w:pStyle w:val="ArticleBJL3"/>
        <w:numPr>
          <w:ilvl w:val="2"/>
          <w:numId w:val="3"/>
        </w:numPr>
        <w:ind w:firstLine="720" w:start="0"/>
        <w:rPr/>
      </w:pPr>
      <w:r>
        <w:rPr/>
        <w:t xml:space="preserve">The Defaulting Party shall owe to the Non-Defaulting Party the sum of: </w:t>
      </w:r>
    </w:p>
    <w:p>
      <w:pPr>
        <w:pStyle w:val="ArticleBJL4"/>
        <w:numPr>
          <w:ilvl w:val="3"/>
          <w:numId w:val="3"/>
        </w:numPr>
        <w:ind w:firstLine="720" w:start="0"/>
        <w:rPr/>
      </w:pPr>
      <w:r>
        <w:rPr/>
        <w:t>the aggregate amount, if any, due and owing by the Defaulting Party to the Non-Defaulting Party for all Transactions, calculated in accordance with the Confirmations; and</w:t>
      </w:r>
    </w:p>
    <w:p>
      <w:pPr>
        <w:pStyle w:val="ArticleBJL4"/>
        <w:numPr>
          <w:ilvl w:val="3"/>
          <w:numId w:val="3"/>
        </w:numPr>
        <w:ind w:firstLine="720" w:start="0"/>
        <w:rPr/>
      </w:pPr>
      <w:r>
        <w:rPr/>
        <w:t>any damages, losses or expenses directly resulting from the designation of the Early Termination Date incurred by the Non-Defaulting Party (determined in a commercially reasonably manner by the Non-Defaulting Party) including those resulting directly from the termination, liquidation, obtaining or reestablishing a hedge or related position to replace the terminated Transactions.</w:t>
      </w:r>
    </w:p>
    <w:p>
      <w:pPr>
        <w:pStyle w:val="ArticleBJL3"/>
        <w:numPr>
          <w:ilvl w:val="2"/>
          <w:numId w:val="3"/>
        </w:numPr>
        <w:ind w:firstLine="720" w:start="0"/>
        <w:rPr/>
      </w:pPr>
      <w:r>
        <w:rPr/>
        <w:t>The Non-Defaulting Party shall owe to the Defaulting Party the aggregate amount, if any, due and owing by the Non-Defaulting Party to the Defaulting Party for all Transactions, calculated in accordance with the Confirmations.</w:t>
      </w:r>
    </w:p>
    <w:p>
      <w:pPr>
        <w:pStyle w:val="ArticleBJL3"/>
        <w:numPr>
          <w:ilvl w:val="2"/>
          <w:numId w:val="3"/>
        </w:numPr>
        <w:ind w:firstLine="720" w:start="0"/>
        <w:rPr/>
      </w:pPr>
      <w:r>
        <w:rPr/>
        <w:t xml:space="preserve">The party owing the greater amount under subsections 6.3(a) and (b) above shall pay to the other party, within three (3) Business Days of the Early Termination Date, the difference between the greater amount and the lesser amount. </w:t>
      </w:r>
    </w:p>
    <w:p>
      <w:pPr>
        <w:pStyle w:val="ArticleBJL3"/>
        <w:numPr>
          <w:ilvl w:val="2"/>
          <w:numId w:val="3"/>
        </w:numPr>
        <w:ind w:firstLine="720" w:start="0"/>
        <w:rPr/>
      </w:pPr>
      <w:r>
        <w:rPr/>
        <w:t>The Non-Defaulting Party may apply any security held by it against the payment of obligations of the Defaulting Party.</w:t>
      </w:r>
    </w:p>
    <w:p>
      <w:pPr>
        <w:pStyle w:val="ArticleBJL3"/>
        <w:numPr>
          <w:ilvl w:val="2"/>
          <w:numId w:val="3"/>
        </w:numPr>
        <w:ind w:firstLine="720" w:start="0"/>
        <w:rPr/>
      </w:pPr>
      <w:r>
        <w:rPr/>
        <w:t>The Non-Defaulting Party shall deliver to the Defaulting Party a certificate containing in reasonable detail a computation of the amounts owing pursuant to subsections 6.3(a) and (b) together with other corroborating documentation reasonably requested by the Defaulting Party.  If the Defaulting Party disputes such computations within ten (10) Business Days of receipt of the certificate from the Non-Defaulting Party, the dispute shall be resolved in accordance with Article 8, otherwise the certificate shall govern.</w:t>
      </w:r>
    </w:p>
    <w:p>
      <w:pPr>
        <w:pStyle w:val="ArticleBJL2"/>
        <w:numPr>
          <w:ilvl w:val="1"/>
          <w:numId w:val="3"/>
        </w:numPr>
        <w:ind w:firstLine="720" w:start="0"/>
        <w:rPr/>
      </w:pPr>
      <w:bookmarkStart w:id="25" w:name="__RefHeading___Toc468632589"/>
      <w:r>
        <w:rPr/>
        <w:t>Set-Off Against Other Transactions</w:t>
      </w:r>
      <w:bookmarkEnd w:id="25"/>
      <w:r>
        <w:rPr/>
        <w:t xml:space="preserve"> </w:t>
      </w:r>
    </w:p>
    <w:p>
      <w:pPr>
        <w:pStyle w:val="ArticleBJL3"/>
        <w:numPr>
          <w:ilvl w:val="2"/>
          <w:numId w:val="3"/>
        </w:numPr>
        <w:ind w:firstLine="720" w:start="0"/>
        <w:rPr/>
      </w:pPr>
      <w:r>
        <w:rPr/>
        <w:t>The Non-Defaulting Party's rights under this Article 6 shall be in addition to, and not in limitation or exclusion of, any other rights which the Non-Defaulting Party may have (whether by agreement, operation of law or otherwise).</w:t>
      </w:r>
    </w:p>
    <w:p>
      <w:pPr>
        <w:pStyle w:val="ArticleBJL3"/>
        <w:numPr>
          <w:ilvl w:val="2"/>
          <w:numId w:val="3"/>
        </w:numPr>
        <w:ind w:firstLine="720" w:start="0"/>
        <w:rPr/>
      </w:pPr>
      <w:r>
        <w:rPr/>
        <w:t>If an Event of Default occurs, the Non-Defaulting Party may set-off amounts which the Defaulting Party owes to it under any Transaction (whether or not then due) against amounts which it owes to the Defaulting Party under any Transaction (whether or not then due); provided that any amount not then due which is included in such set-off shall be discounted to present value as at the time of set-off (to take account of the period between the time of set-off and the date on which such amount would otherwise have been due) in a commercially reasonable manner.</w:t>
      </w:r>
    </w:p>
    <w:p>
      <w:pPr>
        <w:pStyle w:val="Normal"/>
        <w:ind w:hanging="720" w:start="720" w:end="0"/>
        <w:rPr/>
      </w:pPr>
      <w:r>
        <w:rPr/>
      </w:r>
    </w:p>
    <w:p>
      <w:pPr>
        <w:pStyle w:val="ArticleBJL1"/>
        <w:keepNext w:val="true"/>
        <w:keepLines/>
        <w:numPr>
          <w:ilvl w:val="0"/>
          <w:numId w:val="3"/>
        </w:numPr>
        <w:ind w:firstLine="720" w:start="0"/>
        <w:rPr/>
      </w:pPr>
      <w:r>
        <w:rPr/>
        <w:br/>
      </w:r>
      <w:bookmarkStart w:id="26" w:name="__RefHeading___Toc468632590"/>
      <w:r>
        <w:rPr/>
        <w:t>EVENTS OF CHANGE</w:t>
      </w:r>
      <w:bookmarkEnd w:id="26"/>
    </w:p>
    <w:p>
      <w:pPr>
        <w:pStyle w:val="ArticleBJL2"/>
        <w:keepLines/>
        <w:numPr>
          <w:ilvl w:val="1"/>
          <w:numId w:val="3"/>
        </w:numPr>
        <w:ind w:firstLine="720" w:start="0"/>
        <w:rPr/>
      </w:pPr>
      <w:bookmarkStart w:id="27" w:name="__RefHeading___Toc468632591"/>
      <w:r>
        <w:rPr/>
        <w:t>Event of Change</w:t>
      </w:r>
      <w:bookmarkEnd w:id="27"/>
      <w:r>
        <w:rPr/>
        <w:t xml:space="preserve"> </w:t>
      </w:r>
    </w:p>
    <w:p>
      <w:pPr>
        <w:pStyle w:val="Normal"/>
        <w:keepNext w:val="true"/>
        <w:keepLines/>
        <w:rPr/>
      </w:pPr>
      <w:r>
        <w:rPr/>
        <w:t>"Event of Change" shall mean:</w:t>
      </w:r>
    </w:p>
    <w:p>
      <w:pPr>
        <w:pStyle w:val="Normal"/>
        <w:keepNext w:val="true"/>
        <w:keepLines/>
        <w:ind w:hanging="720" w:start="720" w:end="0"/>
        <w:rPr/>
      </w:pPr>
      <w:r>
        <w:rPr/>
      </w:r>
    </w:p>
    <w:p>
      <w:pPr>
        <w:pStyle w:val="ArticleBJL3"/>
        <w:keepLines/>
        <w:numPr>
          <w:ilvl w:val="2"/>
          <w:numId w:val="3"/>
        </w:numPr>
        <w:ind w:firstLine="720" w:start="0"/>
        <w:rPr/>
      </w:pPr>
      <w:r>
        <w:rPr/>
        <w:t>the imposition of a tax (other than a general tax on overall income or capital) in a material amount by a government or taxing authority upon a party with respect to a payment under a Transaction due to:</w:t>
      </w:r>
    </w:p>
    <w:p>
      <w:pPr>
        <w:pStyle w:val="ArticleBJL4"/>
        <w:numPr>
          <w:ilvl w:val="3"/>
          <w:numId w:val="3"/>
        </w:numPr>
        <w:ind w:firstLine="720" w:start="0"/>
        <w:rPr/>
      </w:pPr>
      <w:r>
        <w:rPr/>
        <w:t xml:space="preserve">the enactment, promulgation, execution or ratification of a change in any law, or </w:t>
      </w:r>
    </w:p>
    <w:p>
      <w:pPr>
        <w:pStyle w:val="ArticleBJL4"/>
        <w:numPr>
          <w:ilvl w:val="3"/>
          <w:numId w:val="3"/>
        </w:numPr>
        <w:ind w:firstLine="720" w:start="0"/>
        <w:rPr/>
      </w:pPr>
      <w:r>
        <w:rPr/>
        <w:t>the application or interpretation of any law or regulation, as determined by a court, regulatory authority or independent counsel acceptable to both APCAN and the Customer,</w:t>
      </w:r>
    </w:p>
    <w:p>
      <w:pPr>
        <w:pStyle w:val="Normal"/>
        <w:ind w:hanging="720" w:start="1440" w:end="0"/>
        <w:rPr/>
      </w:pPr>
      <w:r>
        <w:rPr/>
        <w:tab/>
        <w:t>which</w:t>
      </w:r>
    </w:p>
    <w:p>
      <w:pPr>
        <w:pStyle w:val="Normal"/>
        <w:ind w:hanging="720" w:start="1440" w:end="0"/>
        <w:rPr/>
      </w:pPr>
      <w:r>
        <w:rPr/>
      </w:r>
    </w:p>
    <w:p>
      <w:pPr>
        <w:pStyle w:val="ArticleBJL4"/>
        <w:numPr>
          <w:ilvl w:val="3"/>
          <w:numId w:val="3"/>
        </w:numPr>
        <w:ind w:firstLine="720" w:start="0"/>
        <w:rPr/>
      </w:pPr>
      <w:r>
        <w:rPr/>
        <w:t>occurs after the date the Transaction is entered into, and</w:t>
      </w:r>
    </w:p>
    <w:p>
      <w:pPr>
        <w:pStyle w:val="ArticleBJL4"/>
        <w:numPr>
          <w:ilvl w:val="3"/>
          <w:numId w:val="3"/>
        </w:numPr>
        <w:ind w:firstLine="720" w:start="0"/>
        <w:rPr/>
      </w:pPr>
      <w:r>
        <w:rPr/>
        <w:t>results in a party being required to pay to the other party an additional amount pursuant to Section 3.5 such that it is materially and adversely affected;</w:t>
      </w:r>
    </w:p>
    <w:p>
      <w:pPr>
        <w:pStyle w:val="ArticleBJL3"/>
        <w:numPr>
          <w:ilvl w:val="2"/>
          <w:numId w:val="3"/>
        </w:numPr>
        <w:ind w:firstLine="720" w:start="0"/>
        <w:rPr/>
      </w:pPr>
      <w:r>
        <w:rPr/>
        <w:t>the performance of any payment obligation or any other material obligation by a party to a Transaction becomes unlawful after the date the Transaction is entered into due to:</w:t>
      </w:r>
    </w:p>
    <w:p>
      <w:pPr>
        <w:pStyle w:val="ArticleBJL4"/>
        <w:numPr>
          <w:ilvl w:val="3"/>
          <w:numId w:val="3"/>
        </w:numPr>
        <w:ind w:firstLine="720" w:start="0"/>
        <w:rPr/>
      </w:pPr>
      <w:r>
        <w:rPr/>
        <w:t xml:space="preserve">the enactment, promulgation, execution, ratification, or change in, or amendment of any law or regulation, or </w:t>
      </w:r>
    </w:p>
    <w:p>
      <w:pPr>
        <w:pStyle w:val="ArticleBJL4"/>
        <w:numPr>
          <w:ilvl w:val="3"/>
          <w:numId w:val="3"/>
        </w:numPr>
        <w:ind w:firstLine="720" w:start="0"/>
        <w:rPr/>
      </w:pPr>
      <w:r>
        <w:rPr/>
        <w:t>the application or interpretation of any law or regulation, as determined by a court, regulatory authority, or independent counsel acceptable to both APCAN and the Customer; or</w:t>
      </w:r>
    </w:p>
    <w:p>
      <w:pPr>
        <w:pStyle w:val="ArticleBJL3"/>
        <w:numPr>
          <w:ilvl w:val="2"/>
          <w:numId w:val="3"/>
        </w:numPr>
        <w:ind w:firstLine="720" w:start="0"/>
        <w:rPr/>
      </w:pPr>
      <w:r>
        <w:rPr/>
        <w:t>a party reasonably determines that for any day for which the Pool Price is required to be published or announced for the purpose of calculating the Floating Price as required under the terms of a Transaction, (i) the Pool Price has not been published or announced, or (ii) the Pool Price has ceased to exist or otherwise is unavailable, or (iii) a material change has taken place in the formula for the method of calculation of the closing or other price reported in the Pool Price, or (iv) the Pool Price is not a generally recognized benchmark for the hourly pricing of electricity purchased and sold in Alberta.</w:t>
      </w:r>
    </w:p>
    <w:p>
      <w:pPr>
        <w:pStyle w:val="ArticleBJL2"/>
        <w:keepLines/>
        <w:numPr>
          <w:ilvl w:val="1"/>
          <w:numId w:val="3"/>
        </w:numPr>
        <w:ind w:firstLine="720" w:start="0"/>
        <w:rPr/>
      </w:pPr>
      <w:bookmarkStart w:id="28" w:name="__RefHeading___Toc468632592"/>
      <w:bookmarkEnd w:id="28"/>
      <w:r>
        <w:rPr/>
        <w:t>Negotiation</w:t>
      </w:r>
    </w:p>
    <w:p>
      <w:pPr>
        <w:pStyle w:val="Normal"/>
        <w:keepNext w:val="true"/>
        <w:keepLines/>
        <w:rPr/>
      </w:pPr>
      <w:r>
        <w:rPr/>
        <w:t xml:space="preserve">Upon the occurrence of an Event of Change, both parties shall, within sixty (60) days, negotiate in good faith: </w:t>
      </w:r>
    </w:p>
    <w:p>
      <w:pPr>
        <w:pStyle w:val="Normal"/>
        <w:keepNext w:val="true"/>
        <w:keepLines/>
        <w:ind w:hanging="720" w:start="720" w:end="0"/>
        <w:rPr/>
      </w:pPr>
      <w:r>
        <w:rPr/>
      </w:r>
    </w:p>
    <w:p>
      <w:pPr>
        <w:pStyle w:val="ArticleBJL3"/>
        <w:numPr>
          <w:ilvl w:val="2"/>
          <w:numId w:val="3"/>
        </w:numPr>
        <w:ind w:firstLine="720" w:start="0"/>
        <w:rPr/>
      </w:pPr>
      <w:r>
        <w:rPr/>
        <w:t>arrangements to avoid the imposition of any tax contemplated by subsection 7.1(a);</w:t>
      </w:r>
    </w:p>
    <w:p>
      <w:pPr>
        <w:pStyle w:val="ArticleBJL3"/>
        <w:numPr>
          <w:ilvl w:val="2"/>
          <w:numId w:val="3"/>
        </w:numPr>
        <w:ind w:firstLine="720" w:start="0"/>
        <w:rPr/>
      </w:pPr>
      <w:r>
        <w:rPr/>
        <w:t>arrangements to avoid the performance of any of the obligations of either of the parties under the affected Transactions from being unlawful as contemplated by subsection 7.1(b); and</w:t>
      </w:r>
    </w:p>
    <w:p>
      <w:pPr>
        <w:pStyle w:val="ArticleBJL3"/>
        <w:numPr>
          <w:ilvl w:val="2"/>
          <w:numId w:val="3"/>
        </w:numPr>
        <w:ind w:firstLine="720" w:start="0"/>
        <w:rPr/>
      </w:pPr>
      <w:r>
        <w:rPr/>
        <w:t>in respect of an Event of Change relating to the Pool Price as contemplated in subsection 7.1(c), adjustments to the Floating Price or the selection of an alternate price source that will result in a Floating Price that, as nearly as possible, will be equal to the Floating Price that would have been calculated had the market disruption event not occurred and if the parties fail to agree upon adjustments to the Pool Price or the Floating Price or upon the selection of an alternate price source then, the parties shall negotiate in good faith payments to be made between the parties on account of the Transaction in order to preserve the original intention of the parties to the extent practicable.</w:t>
      </w:r>
    </w:p>
    <w:p>
      <w:pPr>
        <w:pStyle w:val="ArticleBJL2"/>
        <w:numPr>
          <w:ilvl w:val="1"/>
          <w:numId w:val="3"/>
        </w:numPr>
        <w:ind w:firstLine="720" w:start="0"/>
        <w:rPr/>
      </w:pPr>
      <w:bookmarkStart w:id="29" w:name="__RefHeading___Toc468632593"/>
      <w:bookmarkEnd w:id="29"/>
      <w:r>
        <w:rPr/>
        <w:t>Accelerated Termination</w:t>
      </w:r>
    </w:p>
    <w:p>
      <w:pPr>
        <w:pStyle w:val="ArticleBJL3"/>
        <w:numPr>
          <w:ilvl w:val="2"/>
          <w:numId w:val="3"/>
        </w:numPr>
        <w:ind w:firstLine="720" w:start="0"/>
        <w:rPr/>
      </w:pPr>
      <w:r>
        <w:rPr/>
        <w:t xml:space="preserve">If an Event of Change has occurred and is continuing, and if an agreement is not made within sixty (60) days pursuant to Section 7.2, then either party may designate an accelerated termination date ("Accelerated Termination Date") upon three (3) Business Days' notice to the other party. </w:t>
      </w:r>
    </w:p>
    <w:p>
      <w:pPr>
        <w:pStyle w:val="ArticleBJL3"/>
        <w:numPr>
          <w:ilvl w:val="2"/>
          <w:numId w:val="3"/>
        </w:numPr>
        <w:ind w:firstLine="720" w:start="0"/>
        <w:rPr/>
      </w:pPr>
      <w:r>
        <w:rPr/>
        <w:t>Upon the Accelerated Termination Date, the parties' obligations under this Agreement with respect to those Transactions affected by the Event of Change shall terminate, except for the obligations contained in this Section and any obligation to pay any amounts outstanding under any Confirmation and this Agreement.</w:t>
      </w:r>
    </w:p>
    <w:p>
      <w:pPr>
        <w:pStyle w:val="ArticleBJL3"/>
        <w:numPr>
          <w:ilvl w:val="2"/>
          <w:numId w:val="3"/>
        </w:numPr>
        <w:ind w:firstLine="720" w:start="0"/>
        <w:rPr/>
      </w:pPr>
      <w:r>
        <w:rPr/>
        <w:t>Upon the designation of an Accelerated Termination Date, each party shall deliver to the other party a certificate containing in reasonable detail a computation, accompanied by such corroborating documentation as the other party may reasonably request, of the amount of the net gain or net loss to that party as a consequence of and directly attributable to the termination of the parties' obligations under the Transactions (determined in a commercially reasonable manner) including those resulting directly from the termination, liquidation, obtaining or reestablishing a hedge or related position to replace the terminated Transactions.</w:t>
      </w:r>
    </w:p>
    <w:p>
      <w:pPr>
        <w:pStyle w:val="ArticleBJL3"/>
        <w:numPr>
          <w:ilvl w:val="2"/>
          <w:numId w:val="3"/>
        </w:numPr>
        <w:ind w:firstLine="720" w:start="0"/>
        <w:rPr/>
      </w:pPr>
      <w:r>
        <w:rPr/>
        <w:t>The party having the larger net gain or smaller net loss as a result of such termination shall pay to the other party an amount equal to the absolute value of one-half of the difference between such net gain or net loss of each party, as applicable.</w:t>
      </w:r>
    </w:p>
    <w:p>
      <w:pPr>
        <w:pStyle w:val="ArticleBJL3"/>
        <w:numPr>
          <w:ilvl w:val="2"/>
          <w:numId w:val="3"/>
        </w:numPr>
        <w:ind w:firstLine="720" w:start="0"/>
        <w:rPr/>
      </w:pPr>
      <w:r>
        <w:rPr/>
        <w:t>The intent of this Section is for each party to share equally in any gains or losses that result from the early termination of those Transactions affected by an Event of Change and to preserve the original intention of the parties and redress equally the impact of the Event of Change on the parties.</w:t>
      </w:r>
    </w:p>
    <w:p>
      <w:pPr>
        <w:pStyle w:val="ArticleBJL3"/>
        <w:numPr>
          <w:ilvl w:val="2"/>
          <w:numId w:val="3"/>
        </w:numPr>
        <w:ind w:firstLine="720" w:start="0"/>
        <w:rPr/>
      </w:pPr>
      <w:r>
        <w:rPr/>
        <w:t>If the parties are unable to agree upon the payments to be made in this Section, the dispute shall be resolved in accordance with Article 8.</w:t>
      </w:r>
    </w:p>
    <w:p>
      <w:pPr>
        <w:pStyle w:val="NumContinue"/>
        <w:rPr/>
      </w:pPr>
      <w:r>
        <w:rPr/>
      </w:r>
    </w:p>
    <w:p>
      <w:pPr>
        <w:pStyle w:val="ArticleBJL1"/>
        <w:numPr>
          <w:ilvl w:val="0"/>
          <w:numId w:val="3"/>
        </w:numPr>
        <w:ind w:firstLine="720" w:start="0"/>
        <w:rPr/>
      </w:pPr>
      <w:r>
        <w:rPr/>
        <w:br/>
      </w:r>
      <w:bookmarkStart w:id="30" w:name="__RefHeading___Toc468632594"/>
      <w:r>
        <w:rPr/>
        <w:t>RESOLUTION OF DISPUTES</w:t>
      </w:r>
      <w:bookmarkEnd w:id="30"/>
    </w:p>
    <w:p>
      <w:pPr>
        <w:pStyle w:val="ArticleBJL2"/>
        <w:numPr>
          <w:ilvl w:val="1"/>
          <w:numId w:val="3"/>
        </w:numPr>
        <w:ind w:firstLine="720" w:start="0"/>
        <w:rPr/>
      </w:pPr>
      <w:bookmarkStart w:id="31" w:name="__RefHeading___Toc468632595"/>
      <w:bookmarkEnd w:id="31"/>
      <w:r>
        <w:rPr/>
        <w:t>Negotiated Resolution</w:t>
      </w:r>
    </w:p>
    <w:p>
      <w:pPr>
        <w:pStyle w:val="Normal"/>
        <w:rPr/>
      </w:pPr>
      <w:r>
        <w:rPr/>
        <w:t>If there is a dispute between the parties in connection with this Agreement, the parties shall, acting reasonably and in good faith, use their best efforts to resolve the same as soon as possible by negotiation.  If the dispute cannot be otherwise resolved pursuant to this Section 8.1, within ten (10) days of notice from any party to the other, the chief executive officers of the parties (or such other responsible senior officer appointed by a party) shall meet to attempt to resolve the same.  Any dispute resolved pursuant to this Section 8.1 shall be reduced to writing and, when approved by the parties, shall be final and binding.</w:t>
      </w:r>
    </w:p>
    <w:p>
      <w:pPr>
        <w:pStyle w:val="Normal"/>
        <w:ind w:hanging="0" w:end="0"/>
        <w:rPr/>
      </w:pPr>
      <w:r>
        <w:rPr/>
      </w:r>
    </w:p>
    <w:p>
      <w:pPr>
        <w:pStyle w:val="ArticleBJL2"/>
        <w:numPr>
          <w:ilvl w:val="1"/>
          <w:numId w:val="3"/>
        </w:numPr>
        <w:ind w:firstLine="720" w:start="0"/>
        <w:rPr/>
      </w:pPr>
      <w:bookmarkStart w:id="32" w:name="__RefHeading___Toc468632596"/>
      <w:bookmarkEnd w:id="32"/>
      <w:r>
        <w:rPr/>
        <w:t>Arbitration</w:t>
      </w:r>
    </w:p>
    <w:p>
      <w:pPr>
        <w:pStyle w:val="ArticleBJL3"/>
        <w:numPr>
          <w:ilvl w:val="2"/>
          <w:numId w:val="3"/>
        </w:numPr>
        <w:ind w:firstLine="720" w:start="0"/>
        <w:rPr/>
      </w:pPr>
      <w:r>
        <w:rPr/>
        <w:t>If (i) there is a dispute between any of the parties in connection with this Agreement, (ii) the chief executive officers (or such other responsible senior officer appointed by a party) are required to meet pursuant to Section 8.1, and (iii) at their meeting the dispute is not resolved, either party may notify the other of its desire to have the matter resolved by arbitration, and unless within ten (10) days following the notice the matter is resolved, the dispute shall be submitted to arbitration.</w:t>
      </w:r>
    </w:p>
    <w:p>
      <w:pPr>
        <w:pStyle w:val="ArticleBJL3"/>
        <w:numPr>
          <w:ilvl w:val="2"/>
          <w:numId w:val="3"/>
        </w:numPr>
        <w:ind w:firstLine="720" w:start="0"/>
        <w:rPr/>
      </w:pPr>
      <w:r>
        <w:rPr/>
        <w:t>In an arbitration pursuant to subsection 8.2(a):</w:t>
      </w:r>
    </w:p>
    <w:p>
      <w:pPr>
        <w:pStyle w:val="ArticleBJL4"/>
        <w:numPr>
          <w:ilvl w:val="3"/>
          <w:numId w:val="3"/>
        </w:numPr>
        <w:ind w:firstLine="720" w:start="0"/>
        <w:rPr/>
      </w:pPr>
      <w:r>
        <w:rPr/>
        <w:t>the parties shall appoint a single arbitrator who shall have such technical and other qualifications as may be reasonably necessary to enable the arbitrator to properly adjudicate upon the matter;</w:t>
      </w:r>
    </w:p>
    <w:p>
      <w:pPr>
        <w:pStyle w:val="ArticleBJL4"/>
        <w:numPr>
          <w:ilvl w:val="3"/>
          <w:numId w:val="3"/>
        </w:numPr>
        <w:ind w:firstLine="720" w:start="0"/>
        <w:rPr/>
      </w:pPr>
      <w:r>
        <w:rPr/>
        <w:t>the parties shall be deemed to have failed to concur in the appointment of a single arbitrator if such person shall not have been appointed within twenty-one (21) days after the service by one party upon the other of a notice requesting it to concur in such appointment.  Any party shall then be entitled to apply to a Justice of the Court of Queen's Bench of Alberta who shall have jurisdiction to appoint such arbitrator;</w:t>
      </w:r>
    </w:p>
    <w:p>
      <w:pPr>
        <w:pStyle w:val="ArticleBJL4"/>
        <w:numPr>
          <w:ilvl w:val="3"/>
          <w:numId w:val="3"/>
        </w:numPr>
        <w:ind w:firstLine="720" w:start="0"/>
        <w:rPr/>
      </w:pPr>
      <w:r>
        <w:rPr/>
        <w:t>except as expressly contemplated herein and in addition to the scope of authority generally available to the arbitrator, the arbitrator shall be entitled to make determinations of specific performance and injunctive relief;</w:t>
      </w:r>
    </w:p>
    <w:p>
      <w:pPr>
        <w:pStyle w:val="ArticleBJL4"/>
        <w:numPr>
          <w:ilvl w:val="3"/>
          <w:numId w:val="3"/>
        </w:numPr>
        <w:ind w:firstLine="720" w:start="0"/>
        <w:rPr/>
      </w:pPr>
      <w:r>
        <w:rPr/>
        <w:t>the decision of the arbitrator shall be final and binding upon the parties;</w:t>
      </w:r>
    </w:p>
    <w:p>
      <w:pPr>
        <w:pStyle w:val="ArticleBJL4"/>
        <w:numPr>
          <w:ilvl w:val="3"/>
          <w:numId w:val="3"/>
        </w:numPr>
        <w:ind w:firstLine="720" w:start="0"/>
        <w:rPr/>
      </w:pPr>
      <w:r>
        <w:rPr/>
        <w:t xml:space="preserve">all expenses of the arbitration, including the cost of the arbitrator and costs associated with the appointment thereof, but excluding any party's individual costs to participate in and represent its position at the arbitration, shall be shared and borne jointly and equally by each party.  Subject to any award by an arbitrator, each party shall bear its individual costs to participate in and represent its position at the arbitration; </w:t>
      </w:r>
    </w:p>
    <w:p>
      <w:pPr>
        <w:pStyle w:val="ArticleBJL4"/>
        <w:numPr>
          <w:ilvl w:val="3"/>
          <w:numId w:val="3"/>
        </w:numPr>
        <w:ind w:firstLine="720" w:start="0"/>
        <w:rPr/>
      </w:pPr>
      <w:r>
        <w:rPr/>
        <w:t xml:space="preserve">the arbitration shall be conducted in the City of Calgary or, by mutual agreement, in the City of Edmonton, in the Province of Alberta and, except as herein modified, in accordance with the </w:t>
      </w:r>
      <w:r>
        <w:rPr>
          <w:i/>
        </w:rPr>
        <w:t>Arbitration Act</w:t>
      </w:r>
      <w:r>
        <w:rPr/>
        <w:t xml:space="preserve"> (Alberta) as amended from time to time;</w:t>
      </w:r>
    </w:p>
    <w:p>
      <w:pPr>
        <w:pStyle w:val="ArticleBJL4"/>
        <w:numPr>
          <w:ilvl w:val="3"/>
          <w:numId w:val="3"/>
        </w:numPr>
        <w:ind w:firstLine="720" w:start="0"/>
        <w:rPr/>
      </w:pPr>
      <w:r>
        <w:rPr/>
        <w:t>it shall be a condition of the appointment of any arbitrator that the arbitrator shall maintain in strict confidence all documents, the transcripts of the proceedings and other materials and all information disclosed by or on behalf of the parties in the arbitration and shall not use the same or allow the same to be used for any purpose collateral to the arbitration and, at the request of the party that provided any documents or other printed materials, shall return all originals and any copies of such documents and printed materials.  The arbitrator shall be responsible for ensuring that his or her officers, employees, representatives and consultants comply with the obligation of confidentiality herein.</w:t>
      </w:r>
    </w:p>
    <w:p>
      <w:pPr>
        <w:pStyle w:val="ArticleBJL3"/>
        <w:numPr>
          <w:ilvl w:val="2"/>
          <w:numId w:val="3"/>
        </w:numPr>
        <w:ind w:firstLine="720" w:start="0"/>
        <w:rPr/>
      </w:pPr>
      <w:r>
        <w:rPr/>
        <w:t>If the dispute submitted to arbitration pursuant to Section 8.2 is over the legal interpretation of this Agreement, unless the parties otherwise agree, the arbitrator shall refer such aspect of the dispute to the courts of the Province of Alberta for resolution.</w:t>
      </w:r>
    </w:p>
    <w:p>
      <w:pPr>
        <w:pStyle w:val="ArticleBJL2"/>
        <w:numPr>
          <w:ilvl w:val="1"/>
          <w:numId w:val="3"/>
        </w:numPr>
        <w:ind w:firstLine="720" w:start="0"/>
        <w:rPr/>
      </w:pPr>
      <w:bookmarkStart w:id="33" w:name="__RefHeading___Toc468632597"/>
      <w:bookmarkEnd w:id="33"/>
      <w:r>
        <w:rPr/>
        <w:t>Mediation</w:t>
      </w:r>
    </w:p>
    <w:p>
      <w:pPr>
        <w:pStyle w:val="Normal"/>
        <w:widowControl/>
        <w:rPr/>
      </w:pPr>
      <w:r>
        <w:rPr/>
        <w:t>If the parties agree, in lieu of or prior to arbitration pursuant to Section 8.2, the parties may submit any dispute to mediation.</w:t>
      </w:r>
    </w:p>
    <w:p>
      <w:pPr>
        <w:pStyle w:val="Normal"/>
        <w:ind w:hanging="0" w:end="0"/>
        <w:rPr/>
      </w:pPr>
      <w:r>
        <w:rPr/>
      </w:r>
    </w:p>
    <w:p>
      <w:pPr>
        <w:pStyle w:val="ArticleBJL1"/>
        <w:numPr>
          <w:ilvl w:val="0"/>
          <w:numId w:val="3"/>
        </w:numPr>
        <w:ind w:firstLine="720" w:start="0"/>
        <w:rPr/>
      </w:pPr>
      <w:r>
        <w:rPr/>
        <w:br/>
      </w:r>
      <w:bookmarkStart w:id="34" w:name="__RefHeading___Toc468632598"/>
      <w:r>
        <w:rPr/>
        <w:t>MISCELLANEOUS</w:t>
      </w:r>
      <w:bookmarkEnd w:id="34"/>
    </w:p>
    <w:p>
      <w:pPr>
        <w:pStyle w:val="ArticleBJL2"/>
        <w:numPr>
          <w:ilvl w:val="1"/>
          <w:numId w:val="3"/>
        </w:numPr>
        <w:ind w:firstLine="720" w:start="0"/>
        <w:rPr/>
      </w:pPr>
      <w:bookmarkStart w:id="35" w:name="__RefHeading___Toc468632599"/>
      <w:bookmarkEnd w:id="35"/>
      <w:r>
        <w:rPr/>
        <w:t>Party to Rely on its Own Expertise</w:t>
      </w:r>
    </w:p>
    <w:p>
      <w:pPr>
        <w:pStyle w:val="Normal"/>
        <w:rPr/>
      </w:pPr>
      <w:r>
        <w:rPr/>
        <w:t>Each party ("X") acknowledges that:</w:t>
      </w:r>
    </w:p>
    <w:p>
      <w:pPr>
        <w:pStyle w:val="Normal"/>
        <w:ind w:hanging="720" w:start="720" w:end="0"/>
        <w:rPr/>
      </w:pPr>
      <w:r>
        <w:rPr/>
      </w:r>
    </w:p>
    <w:p>
      <w:pPr>
        <w:pStyle w:val="ArticleBJL3"/>
        <w:numPr>
          <w:ilvl w:val="2"/>
          <w:numId w:val="3"/>
        </w:numPr>
        <w:ind w:firstLine="720" w:start="0"/>
        <w:rPr/>
      </w:pPr>
      <w:r>
        <w:rPr/>
        <w:t>X has entered into this Agreement and shall enter into each Transaction in reliance only upon its own judgment or that of its investment advisor or other fiduciaries;</w:t>
      </w:r>
    </w:p>
    <w:p>
      <w:pPr>
        <w:pStyle w:val="ArticleBJL3"/>
        <w:numPr>
          <w:ilvl w:val="2"/>
          <w:numId w:val="3"/>
        </w:numPr>
        <w:ind w:firstLine="720" w:start="0"/>
        <w:rPr/>
      </w:pPr>
      <w:r>
        <w:rPr/>
        <w:t>the other party does not and will not hold out itself, it’s employee and agents as having the authority to advise X as to whether or not X should enter into any Transaction or as to any subsequent actions relating to a Transaction or on any other commercial matters concerned with any Transaction;</w:t>
      </w:r>
    </w:p>
    <w:p>
      <w:pPr>
        <w:pStyle w:val="ArticleBJL3"/>
        <w:numPr>
          <w:ilvl w:val="2"/>
          <w:numId w:val="3"/>
        </w:numPr>
        <w:ind w:firstLine="720" w:start="0"/>
        <w:rPr/>
      </w:pPr>
      <w:r>
        <w:rPr/>
        <w:t>the other party shall not be acting as a fiduciary with respect to X and shall not have any responsibility or liability in respect of any advice or information described in subsection 9.1(b) given or not given, or views expressed or not expressed, by the other party or any of the other party's employees or agents to X or any such fiduciary whether or not such advice or information is given or such views are expressed at the request of X or any such fiduciary; and</w:t>
      </w:r>
    </w:p>
    <w:p>
      <w:pPr>
        <w:pStyle w:val="ArticleBJL3"/>
        <w:numPr>
          <w:ilvl w:val="2"/>
          <w:numId w:val="3"/>
        </w:numPr>
        <w:ind w:firstLine="720" w:start="0"/>
        <w:rPr/>
      </w:pPr>
      <w:r>
        <w:rPr/>
        <w:t>the other party shall not have any responsibility to govern or monitor the conduct of X or any such fiduciary.</w:t>
      </w:r>
    </w:p>
    <w:p>
      <w:pPr>
        <w:pStyle w:val="ArticleBJL2"/>
        <w:numPr>
          <w:ilvl w:val="1"/>
          <w:numId w:val="3"/>
        </w:numPr>
        <w:ind w:firstLine="720" w:start="0"/>
        <w:rPr/>
      </w:pPr>
      <w:bookmarkStart w:id="36" w:name="__RefHeading___Toc468632600"/>
      <w:r>
        <w:rPr/>
        <w:t>No Obligation to Provide Electricity</w:t>
      </w:r>
      <w:bookmarkEnd w:id="36"/>
      <w:r>
        <w:rPr/>
        <w:t xml:space="preserve"> </w:t>
      </w:r>
    </w:p>
    <w:p>
      <w:pPr>
        <w:pStyle w:val="Normal"/>
        <w:rPr/>
      </w:pPr>
      <w:r>
        <w:rPr/>
        <w:t>Each party acknowledges and confirms that the Transactions do not provide for, and this Agreement and the Confirmations shall not create any obligation for, the transmission or other physical delivery of electrical energy from either party to the other.</w:t>
      </w:r>
    </w:p>
    <w:p>
      <w:pPr>
        <w:pStyle w:val="Normal"/>
        <w:ind w:hanging="720" w:start="720" w:end="0"/>
        <w:rPr/>
      </w:pPr>
      <w:r>
        <w:rPr/>
      </w:r>
    </w:p>
    <w:p>
      <w:pPr>
        <w:pStyle w:val="ArticleBJL2"/>
        <w:numPr>
          <w:ilvl w:val="1"/>
          <w:numId w:val="3"/>
        </w:numPr>
        <w:ind w:firstLine="720" w:start="0"/>
        <w:rPr/>
      </w:pPr>
      <w:bookmarkStart w:id="37" w:name="__RefHeading___Toc468632601"/>
      <w:r>
        <w:rPr/>
        <w:t>Waivers</w:t>
      </w:r>
      <w:bookmarkEnd w:id="37"/>
      <w:r>
        <w:rPr/>
        <w:t xml:space="preserve"> </w:t>
      </w:r>
    </w:p>
    <w:p>
      <w:pPr>
        <w:pStyle w:val="Normal"/>
        <w:rPr/>
      </w:pPr>
      <w:r>
        <w:rPr/>
        <w:t>Any failure or delay by either party to exercise any right, in whole or in part, under this Agreement shall not be construed as a waiver of the right to exercise the same or any other right at any time.</w:t>
      </w:r>
    </w:p>
    <w:p>
      <w:pPr>
        <w:pStyle w:val="Normal"/>
        <w:ind w:hanging="720" w:start="720" w:end="0"/>
        <w:rPr/>
      </w:pPr>
      <w:r>
        <w:rPr/>
      </w:r>
    </w:p>
    <w:p>
      <w:pPr>
        <w:pStyle w:val="ArticleBJL2"/>
        <w:numPr>
          <w:ilvl w:val="1"/>
          <w:numId w:val="3"/>
        </w:numPr>
        <w:ind w:firstLine="720" w:start="0"/>
        <w:rPr/>
      </w:pPr>
      <w:bookmarkStart w:id="38" w:name="__RefHeading___Toc468632602"/>
      <w:r>
        <w:rPr/>
        <w:t>Assignment</w:t>
      </w:r>
      <w:bookmarkEnd w:id="38"/>
      <w:r>
        <w:rPr/>
        <w:t xml:space="preserve"> </w:t>
      </w:r>
    </w:p>
    <w:p>
      <w:pPr>
        <w:pStyle w:val="ArticleBJL3"/>
        <w:numPr>
          <w:ilvl w:val="2"/>
          <w:numId w:val="3"/>
        </w:numPr>
        <w:ind w:firstLine="720" w:start="0"/>
        <w:rPr/>
      </w:pPr>
      <w:r>
        <w:rPr/>
        <w:t>Except as provided in subsections 9.4(b) and (c) and under the terms of any Confirmation, this Agreement and the Transactions may not be assigned except upon the prior written consent of the other party, with such consent not to be unreasonably withheld.</w:t>
      </w:r>
    </w:p>
    <w:p>
      <w:pPr>
        <w:pStyle w:val="ArticleBJL3"/>
        <w:numPr>
          <w:ilvl w:val="2"/>
          <w:numId w:val="3"/>
        </w:numPr>
        <w:ind w:firstLine="720" w:start="0"/>
        <w:rPr/>
      </w:pPr>
      <w:r>
        <w:rPr/>
        <w:t>Either party may assign or transfer its rights under this Agreement and any outstanding Transactions in whole or with respect to any Transactions (the "assigned interest") to any of its affiliates or subsidiaries upon giving written notice of such transfer to the other party, but without the consent of the other party, provided that:</w:t>
      </w:r>
    </w:p>
    <w:p>
      <w:pPr>
        <w:pStyle w:val="ArticleBJL4"/>
        <w:numPr>
          <w:ilvl w:val="3"/>
          <w:numId w:val="3"/>
        </w:numPr>
        <w:ind w:firstLine="720" w:start="0"/>
        <w:rPr/>
      </w:pPr>
      <w:r>
        <w:rPr/>
        <w:t>neither an Event of Default nor an Event of Change will occur as a result of such assignment;</w:t>
      </w:r>
    </w:p>
    <w:p>
      <w:pPr>
        <w:pStyle w:val="ArticleBJL4"/>
        <w:numPr>
          <w:ilvl w:val="3"/>
          <w:numId w:val="3"/>
        </w:numPr>
        <w:ind w:firstLine="720" w:start="0"/>
        <w:rPr/>
      </w:pPr>
      <w:r>
        <w:rPr/>
        <w:t>the assignor shall not be released from any of its obligations or liabilities hereunder; and</w:t>
      </w:r>
    </w:p>
    <w:p>
      <w:pPr>
        <w:pStyle w:val="ArticleBJL4"/>
        <w:numPr>
          <w:ilvl w:val="3"/>
          <w:numId w:val="3"/>
        </w:numPr>
        <w:ind w:firstLine="720" w:start="0"/>
        <w:rPr/>
      </w:pPr>
      <w:r>
        <w:rPr/>
        <w:t>in the event the assignment would result in the other party incurring additional or increased expense, cost or liability which the other party would not have incurred had the assignment not occurred including, without limiting the generality of the foregoing, as a result of the imposition of a tax (other than a general tax on overall income or capital) which would not have been applicable but for the assignment, then the amount payable under the assigned interest shall be increased in the amount as may be necessary so that the non-assigning party receives payment equal to the sum it would have received but for the assignment.</w:t>
      </w:r>
    </w:p>
    <w:p>
      <w:pPr>
        <w:pStyle w:val="ArticleBJL3"/>
        <w:numPr>
          <w:ilvl w:val="2"/>
          <w:numId w:val="3"/>
        </w:numPr>
        <w:ind w:firstLine="720" w:start="0"/>
        <w:rPr/>
      </w:pPr>
      <w:r>
        <w:rPr/>
        <w:t>Either party may assign or transfer its rights under this Agreement and any outstanding Transaction in whole or with respect to any Transactions (the "assigned interest") to any of its affiliates or subsidiaries upon giving written notice of such transfer to the other party, but without the consent of the other party, provided that :</w:t>
      </w:r>
    </w:p>
    <w:p>
      <w:pPr>
        <w:pStyle w:val="ArticleBJL4"/>
        <w:numPr>
          <w:ilvl w:val="3"/>
          <w:numId w:val="6"/>
        </w:numPr>
        <w:ind w:firstLine="720" w:start="0"/>
        <w:rPr/>
      </w:pPr>
      <w:r>
        <w:rPr/>
        <w:t>neither an Event of Default nor an Event of Change will occur at the result of such assignment;</w:t>
      </w:r>
    </w:p>
    <w:p>
      <w:pPr>
        <w:pStyle w:val="ArticleBJL4"/>
        <w:numPr>
          <w:ilvl w:val="3"/>
          <w:numId w:val="3"/>
        </w:numPr>
        <w:ind w:firstLine="720" w:start="0"/>
        <w:rPr/>
      </w:pPr>
      <w:r>
        <w:rPr/>
        <w:t>the assignee shall have entered into an agreement with the other party on substantially the same terms as set out herein pursuant to which such assignee accepts all liability and responsibility associated with the assigned interest;</w:t>
      </w:r>
    </w:p>
    <w:p>
      <w:pPr>
        <w:pStyle w:val="ArticleBJL4"/>
        <w:numPr>
          <w:ilvl w:val="3"/>
          <w:numId w:val="3"/>
        </w:numPr>
        <w:ind w:firstLine="720" w:start="0"/>
        <w:rPr/>
      </w:pPr>
      <w:r>
        <w:rPr/>
        <w:t>in the event the assignment would result in the other party incurring additional or increased expense, cost or liability which the other party would not have incurred had the assignment not occurred including, without limiting the generality of the foregoing, as a result of the imposition of a tax (other than a general tax on overall income or capital) which would not have been applicable but for the assignment, then the amount payable under the assigned interest shall be increased in the amount as may be necessary so that the non-assigning party receives payment equal to the sum it would have received but for the assignment; and</w:t>
      </w:r>
    </w:p>
    <w:p>
      <w:pPr>
        <w:pStyle w:val="ArticleBJL4"/>
        <w:numPr>
          <w:ilvl w:val="3"/>
          <w:numId w:val="3"/>
        </w:numPr>
        <w:ind w:firstLine="720" w:start="0"/>
        <w:rPr/>
      </w:pPr>
      <w:r>
        <w:rPr/>
        <w:t>any security provided by the assignor in respect of the subject Transaction(s) shall remain in effect or be substituted with security in form and substance satisfactory to the other party.</w:t>
      </w:r>
    </w:p>
    <w:p>
      <w:pPr>
        <w:pStyle w:val="ArticleBJL4"/>
        <w:numPr>
          <w:ilvl w:val="0"/>
          <w:numId w:val="0"/>
        </w:numPr>
        <w:ind w:hanging="0" w:start="1440" w:end="0"/>
        <w:rPr/>
      </w:pPr>
      <w:r>
        <w:rPr/>
        <w:t>Upon completing the transfer contemplated in this subsection 9.4(c), the assignor shall be released from any liabilities or obligations relating to the assigned interest.</w:t>
      </w:r>
    </w:p>
    <w:p>
      <w:pPr>
        <w:pStyle w:val="ArticleBJL2"/>
        <w:numPr>
          <w:ilvl w:val="1"/>
          <w:numId w:val="3"/>
        </w:numPr>
        <w:ind w:firstLine="720" w:start="0"/>
        <w:rPr/>
      </w:pPr>
      <w:bookmarkStart w:id="39" w:name="__RefHeading___Toc468632603"/>
      <w:r>
        <w:rPr/>
        <w:t>Notices</w:t>
      </w:r>
      <w:bookmarkEnd w:id="39"/>
      <w:r>
        <w:rPr/>
        <w:t xml:space="preserve"> </w:t>
      </w:r>
    </w:p>
    <w:p>
      <w:pPr>
        <w:pStyle w:val="ArticleBJL3"/>
        <w:numPr>
          <w:ilvl w:val="2"/>
          <w:numId w:val="3"/>
        </w:numPr>
        <w:ind w:firstLine="720" w:start="0"/>
        <w:rPr/>
      </w:pPr>
      <w:r>
        <w:rPr/>
        <w:t>All notices required to be given under this Agreement by one party to the other party shall be in writing, which shall include telecopier communications, and shall be effective upon receipt.  All notices shall be addressed to the parties as follows:</w:t>
      </w:r>
    </w:p>
    <w:p>
      <w:pPr>
        <w:pStyle w:val="ArticleBJL4"/>
        <w:numPr>
          <w:ilvl w:val="3"/>
          <w:numId w:val="3"/>
        </w:numPr>
        <w:ind w:firstLine="720" w:start="0"/>
        <w:rPr/>
      </w:pPr>
      <w:r>
        <w:rPr/>
        <w:t>if to APCAN, at:</w:t>
      </w:r>
    </w:p>
    <w:p>
      <w:pPr>
        <w:pStyle w:val="Normal"/>
        <w:ind w:hanging="720" w:start="2160" w:end="0"/>
        <w:rPr/>
      </w:pPr>
      <w:r>
        <w:rPr/>
        <w:t>ATCO POWER CANADA LTD.</w:t>
      </w:r>
    </w:p>
    <w:p>
      <w:pPr>
        <w:pStyle w:val="Normal"/>
        <w:ind w:hanging="720" w:start="2160" w:end="0"/>
        <w:rPr/>
      </w:pPr>
      <w:r>
        <w:rPr/>
        <w:t>#800, 919 – 11</w:t>
      </w:r>
      <w:r>
        <w:rPr>
          <w:vertAlign w:val="superscript"/>
        </w:rPr>
        <w:t>TH</w:t>
      </w:r>
      <w:r>
        <w:rPr/>
        <w:t xml:space="preserve"> Avenue S.W.</w:t>
      </w:r>
    </w:p>
    <w:p>
      <w:pPr>
        <w:pStyle w:val="Normal"/>
        <w:ind w:hanging="720" w:start="2160" w:end="0"/>
        <w:rPr/>
      </w:pPr>
      <w:r>
        <w:rPr/>
        <w:t>Calgary, AB  T2P 1P3</w:t>
      </w:r>
    </w:p>
    <w:p>
      <w:pPr>
        <w:pStyle w:val="Normal"/>
        <w:ind w:hanging="720" w:start="720" w:end="0"/>
        <w:rPr/>
      </w:pPr>
      <w:r>
        <w:rPr/>
      </w:r>
    </w:p>
    <w:p>
      <w:pPr>
        <w:pStyle w:val="Normal"/>
        <w:tabs>
          <w:tab w:val="left" w:pos="1440" w:leader="none"/>
          <w:tab w:val="left" w:pos="2880" w:leader="none"/>
          <w:tab w:val="left" w:pos="3240" w:leader="none"/>
        </w:tabs>
        <w:ind w:hanging="720" w:start="2160" w:end="0"/>
        <w:rPr/>
      </w:pPr>
      <w:r>
        <w:rPr/>
        <w:t xml:space="preserve">Attention: </w:t>
        <w:tab/>
        <w:t>President</w:t>
      </w:r>
    </w:p>
    <w:p>
      <w:pPr>
        <w:pStyle w:val="Normal"/>
        <w:tabs>
          <w:tab w:val="left" w:pos="1440" w:leader="none"/>
          <w:tab w:val="left" w:pos="2880" w:leader="none"/>
          <w:tab w:val="left" w:pos="3240" w:leader="none"/>
        </w:tabs>
        <w:ind w:hanging="720" w:start="2160" w:end="0"/>
        <w:rPr/>
      </w:pPr>
      <w:r>
        <w:rPr/>
        <w:t>Facsimile:</w:t>
        <w:tab/>
        <w:t>(403) 209-6920</w:t>
      </w:r>
    </w:p>
    <w:p>
      <w:pPr>
        <w:pStyle w:val="Normal"/>
        <w:ind w:hanging="720" w:start="720" w:end="0"/>
        <w:rPr/>
      </w:pPr>
      <w:r>
        <w:rPr/>
      </w:r>
    </w:p>
    <w:p>
      <w:pPr>
        <w:pStyle w:val="ArticleBJL4"/>
        <w:numPr>
          <w:ilvl w:val="3"/>
          <w:numId w:val="3"/>
        </w:numPr>
        <w:ind w:firstLine="720" w:start="0"/>
        <w:rPr/>
      </w:pPr>
      <w:r>
        <w:rPr/>
        <w:t>if to the Customer, at:</w:t>
      </w:r>
    </w:p>
    <w:p>
      <w:pPr>
        <w:pStyle w:val="Normal"/>
        <w:ind w:hanging="720" w:start="2160" w:end="0"/>
        <w:rPr/>
      </w:pPr>
      <w:r>
        <w:rPr/>
        <w:fldChar w:fldCharType="begin"/>
      </w:r>
      <w:r>
        <w:rPr/>
        <w:instrText xml:space="preserve"> REF Buyer \h </w:instrText>
      </w:r>
      <w:r>
        <w:rPr/>
        <w:fldChar w:fldCharType="separate"/>
      </w:r>
      <w:r>
        <w:rPr/>
        <w:t>Error: Reference source not found</w:t>
      </w:r>
      <w:r>
        <w:rPr/>
        <w:fldChar w:fldCharType="end"/>
      </w:r>
    </w:p>
    <w:p>
      <w:pPr>
        <w:pStyle w:val="Normal"/>
        <w:ind w:hanging="720" w:start="2160" w:end="0"/>
        <w:rPr/>
      </w:pPr>
      <w:r>
        <w:rPr/>
        <w:fldChar w:fldCharType="begin"/>
      </w:r>
      <w:r>
        <w:rPr/>
        <w:instrText xml:space="preserve"> REF address \h </w:instrText>
      </w:r>
      <w:r>
        <w:rPr/>
        <w:fldChar w:fldCharType="separate"/>
      </w:r>
      <w:r>
        <w:rPr/>
        <w:t>Error: Reference source not found</w:t>
      </w:r>
      <w:r>
        <w:rPr/>
        <w:fldChar w:fldCharType="end"/>
      </w:r>
    </w:p>
    <w:p>
      <w:pPr>
        <w:pStyle w:val="Normal"/>
        <w:ind w:hanging="720" w:start="2160" w:end="0"/>
        <w:rPr/>
      </w:pPr>
      <w:r>
        <w:rPr/>
        <w:fldChar w:fldCharType="begin"/>
      </w:r>
      <w:r>
        <w:rPr/>
        <w:instrText xml:space="preserve"> REF city \h </w:instrText>
      </w:r>
      <w:r>
        <w:rPr/>
        <w:fldChar w:fldCharType="separate"/>
      </w:r>
      <w:r>
        <w:rPr/>
        <w:t>Error: Reference source not found</w:t>
      </w:r>
      <w:r>
        <w:rPr/>
        <w:fldChar w:fldCharType="end"/>
      </w:r>
      <w:r>
        <w:rPr/>
        <w:t xml:space="preserve">, </w:t>
      </w:r>
      <w:r>
        <w:rPr/>
        <w:fldChar w:fldCharType="begin"/>
      </w:r>
      <w:r>
        <w:rPr/>
        <w:instrText xml:space="preserve"> REF province \h </w:instrText>
      </w:r>
      <w:r>
        <w:rPr/>
        <w:fldChar w:fldCharType="separate"/>
      </w:r>
      <w:r>
        <w:rPr/>
        <w:t>Error: Reference source not found</w:t>
      </w:r>
      <w:r>
        <w:rPr/>
        <w:fldChar w:fldCharType="end"/>
      </w:r>
      <w:r>
        <w:rPr/>
        <w:t xml:space="preserve">  </w:t>
      </w:r>
      <w:r>
        <w:rPr/>
        <w:fldChar w:fldCharType="begin"/>
      </w:r>
      <w:r>
        <w:rPr/>
        <w:instrText xml:space="preserve"> REF pc \h </w:instrText>
      </w:r>
      <w:r>
        <w:rPr/>
        <w:fldChar w:fldCharType="separate"/>
      </w:r>
      <w:r>
        <w:rPr/>
        <w:t>Error: Reference source not found</w:t>
      </w:r>
      <w:r>
        <w:rPr/>
        <w:fldChar w:fldCharType="end"/>
      </w:r>
    </w:p>
    <w:p>
      <w:pPr>
        <w:pStyle w:val="Normal"/>
        <w:ind w:hanging="720" w:start="2160" w:end="0"/>
        <w:rPr/>
      </w:pPr>
      <w:r>
        <w:rPr/>
      </w:r>
    </w:p>
    <w:p>
      <w:pPr>
        <w:pStyle w:val="Normal"/>
        <w:ind w:hanging="720" w:start="2160" w:end="0"/>
        <w:rPr/>
      </w:pPr>
      <w:r>
        <w:rPr/>
        <w:t>Attention:</w:t>
        <w:tab/>
      </w:r>
    </w:p>
    <w:p>
      <w:pPr>
        <w:pStyle w:val="Normal"/>
        <w:ind w:hanging="720" w:start="2160" w:end="0"/>
        <w:rPr/>
      </w:pPr>
      <w:r>
        <w:rPr/>
        <w:t>Facsimile:</w:t>
        <w:tab/>
      </w:r>
    </w:p>
    <w:p>
      <w:pPr>
        <w:pStyle w:val="Normal"/>
        <w:ind w:hanging="720" w:start="720" w:end="0"/>
        <w:rPr/>
      </w:pPr>
      <w:r>
        <w:rPr/>
      </w:r>
    </w:p>
    <w:p>
      <w:pPr>
        <w:pStyle w:val="Normal"/>
        <w:ind w:hanging="720" w:start="1440" w:end="0"/>
        <w:rPr/>
      </w:pPr>
      <w:r>
        <w:rPr/>
        <w:tab/>
        <w:t>or to such other address or facsimile number as either party may from time to time notify the other in accordance with this Section.</w:t>
      </w:r>
    </w:p>
    <w:p>
      <w:pPr>
        <w:pStyle w:val="Normal"/>
        <w:rPr/>
      </w:pPr>
      <w:r>
        <w:rPr/>
      </w:r>
    </w:p>
    <w:p>
      <w:pPr>
        <w:pStyle w:val="ArticleBJL3"/>
        <w:numPr>
          <w:ilvl w:val="2"/>
          <w:numId w:val="3"/>
        </w:numPr>
        <w:ind w:firstLine="720" w:start="0"/>
        <w:rPr/>
      </w:pPr>
      <w:r>
        <w:rPr/>
        <w:t>Any notice or communication made or given by personal delivery shall be conclusively deemed to have been given and received on the day of actual delivery.</w:t>
      </w:r>
    </w:p>
    <w:p>
      <w:pPr>
        <w:pStyle w:val="ArticleBJL3"/>
        <w:numPr>
          <w:ilvl w:val="2"/>
          <w:numId w:val="3"/>
        </w:numPr>
        <w:ind w:firstLine="720" w:start="0"/>
        <w:rPr/>
      </w:pPr>
      <w:r>
        <w:rPr/>
        <w:t>Any communication may be made or given by facsimile transmission or other electronic means of communication provided that the transmittal is confirmed.  Any such communication so delivered shall be conclusively deemed to have been given and received by a party on the day it was sent if received by a party prior to 4:00 p.m. local time on a Business Day and otherwise such notice shall be deemed to have been received on the Business Day next following its actual receipt.</w:t>
      </w:r>
    </w:p>
    <w:p>
      <w:pPr>
        <w:pStyle w:val="ArticleBJL2"/>
        <w:keepLines/>
        <w:numPr>
          <w:ilvl w:val="1"/>
          <w:numId w:val="3"/>
        </w:numPr>
        <w:ind w:firstLine="720" w:start="0"/>
        <w:rPr/>
      </w:pPr>
      <w:bookmarkStart w:id="40" w:name="__RefHeading___Toc468632604"/>
      <w:r>
        <w:rPr/>
        <w:t>Set-off; Counterclaim</w:t>
      </w:r>
      <w:bookmarkEnd w:id="40"/>
      <w:r>
        <w:rPr/>
        <w:t xml:space="preserve"> </w:t>
      </w:r>
    </w:p>
    <w:p>
      <w:pPr>
        <w:pStyle w:val="Normal"/>
        <w:keepNext w:val="true"/>
        <w:keepLines/>
        <w:rPr/>
      </w:pPr>
      <w:r>
        <w:rPr/>
        <w:t>Except as described in Sections 3.2, 6.3, 6.4 and 7.3, all payments under this Agreement will be made without set-off or counterclaim.</w:t>
      </w:r>
    </w:p>
    <w:p>
      <w:pPr>
        <w:pStyle w:val="Normal"/>
        <w:ind w:hanging="720" w:start="720" w:end="0"/>
        <w:rPr/>
      </w:pPr>
      <w:r>
        <w:rPr/>
      </w:r>
    </w:p>
    <w:p>
      <w:pPr>
        <w:pStyle w:val="ArticleBJL2"/>
        <w:numPr>
          <w:ilvl w:val="1"/>
          <w:numId w:val="3"/>
        </w:numPr>
        <w:ind w:firstLine="720" w:start="0"/>
        <w:rPr/>
      </w:pPr>
      <w:bookmarkStart w:id="41" w:name="__RefHeading___Toc468632605"/>
      <w:r>
        <w:rPr/>
        <w:t>Amendments</w:t>
      </w:r>
      <w:bookmarkEnd w:id="41"/>
      <w:r>
        <w:rPr/>
        <w:t xml:space="preserve"> </w:t>
      </w:r>
    </w:p>
    <w:p>
      <w:pPr>
        <w:pStyle w:val="Normal"/>
        <w:rPr/>
      </w:pPr>
      <w:r>
        <w:rPr/>
        <w:t>No amendment or modification of this Agreement or any Transaction shall be effective unless in writing and signed by both parties.</w:t>
      </w:r>
    </w:p>
    <w:p>
      <w:pPr>
        <w:pStyle w:val="Normal"/>
        <w:ind w:hanging="720" w:start="720" w:end="0"/>
        <w:rPr/>
      </w:pPr>
      <w:r>
        <w:rPr/>
      </w:r>
    </w:p>
    <w:p>
      <w:pPr>
        <w:pStyle w:val="ArticleBJL2"/>
        <w:numPr>
          <w:ilvl w:val="1"/>
          <w:numId w:val="3"/>
        </w:numPr>
        <w:ind w:firstLine="720" w:start="0"/>
        <w:rPr/>
      </w:pPr>
      <w:bookmarkStart w:id="42" w:name="__RefHeading___Toc468632606"/>
      <w:r>
        <w:rPr/>
        <w:t>Governing Law</w:t>
      </w:r>
      <w:bookmarkEnd w:id="42"/>
      <w:r>
        <w:rPr/>
        <w:t xml:space="preserve"> </w:t>
      </w:r>
    </w:p>
    <w:p>
      <w:pPr>
        <w:pStyle w:val="Normal"/>
        <w:rPr/>
      </w:pPr>
      <w:r>
        <w:rPr/>
        <w:t>This Agreement and all Transactions shall be governed by and construed in accordance with the laws of the Province of Alberta (without reference to any conflict of law rules).</w:t>
      </w:r>
    </w:p>
    <w:p>
      <w:pPr>
        <w:pStyle w:val="Normal"/>
        <w:ind w:hanging="720" w:start="720" w:end="0"/>
        <w:rPr/>
      </w:pPr>
      <w:r>
        <w:rPr/>
      </w:r>
    </w:p>
    <w:p>
      <w:pPr>
        <w:pStyle w:val="ArticleBJL2"/>
        <w:numPr>
          <w:ilvl w:val="1"/>
          <w:numId w:val="3"/>
        </w:numPr>
        <w:ind w:firstLine="720" w:start="0"/>
        <w:rPr/>
      </w:pPr>
      <w:bookmarkStart w:id="43" w:name="__RefHeading___Toc468632607"/>
      <w:r>
        <w:rPr/>
        <w:t>Jurisdiction</w:t>
      </w:r>
      <w:bookmarkEnd w:id="43"/>
      <w:r>
        <w:rPr/>
        <w:t xml:space="preserve"> </w:t>
      </w:r>
    </w:p>
    <w:p>
      <w:pPr>
        <w:pStyle w:val="Normal"/>
        <w:rPr/>
      </w:pPr>
      <w:r>
        <w:rPr/>
        <w:t>Each party expressly submits to the non-exclusive jurisdiction of the courts of the Province of Alberta.</w:t>
      </w:r>
    </w:p>
    <w:p>
      <w:pPr>
        <w:pStyle w:val="Normal"/>
        <w:ind w:hanging="720" w:start="720" w:end="0"/>
        <w:rPr/>
      </w:pPr>
      <w:r>
        <w:rPr/>
      </w:r>
    </w:p>
    <w:p>
      <w:pPr>
        <w:pStyle w:val="ArticleBJL2"/>
        <w:numPr>
          <w:ilvl w:val="1"/>
          <w:numId w:val="3"/>
        </w:numPr>
        <w:ind w:firstLine="720" w:start="0"/>
        <w:rPr/>
      </w:pPr>
      <w:bookmarkStart w:id="44" w:name="__RefHeading___Toc468632608"/>
      <w:r>
        <w:rPr/>
        <w:t>Entire Agreement</w:t>
      </w:r>
      <w:bookmarkEnd w:id="44"/>
      <w:r>
        <w:rPr/>
        <w:t xml:space="preserve"> </w:t>
      </w:r>
    </w:p>
    <w:p>
      <w:pPr>
        <w:pStyle w:val="Normal"/>
        <w:widowControl/>
        <w:rPr/>
      </w:pPr>
      <w:r>
        <w:rPr/>
        <w:t>This Agreement and all Transactions contain the entire agreement between the parties with respect to the subject matter and all related proposals, negotiations and representations merged in this Agreement.</w:t>
      </w:r>
    </w:p>
    <w:p>
      <w:pPr>
        <w:pStyle w:val="Normal"/>
        <w:ind w:hanging="720" w:start="720" w:end="0"/>
        <w:rPr/>
      </w:pPr>
      <w:r>
        <w:rPr/>
      </w:r>
    </w:p>
    <w:p>
      <w:pPr>
        <w:pStyle w:val="ArticleBJL2"/>
        <w:numPr>
          <w:ilvl w:val="1"/>
          <w:numId w:val="3"/>
        </w:numPr>
        <w:ind w:firstLine="720" w:start="0"/>
        <w:rPr/>
      </w:pPr>
      <w:bookmarkStart w:id="45" w:name="__RefHeading___Toc468632609"/>
      <w:r>
        <w:rPr/>
        <w:t>Severability</w:t>
      </w:r>
      <w:bookmarkEnd w:id="45"/>
      <w:r>
        <w:rPr/>
        <w:t xml:space="preserve"> </w:t>
      </w:r>
    </w:p>
    <w:p>
      <w:pPr>
        <w:pStyle w:val="Normal"/>
        <w:rPr/>
      </w:pPr>
      <w:r>
        <w:rPr/>
        <w:t>Any provision of this Agreement which is prohibited, unenforceable or not authorized in any jurisdiction shall, as to such jurisdiction, be ineffective to the extent of such prohibition, unenforceability or non-authorization without invalidating the remaining provisions or affecting the validity, enforceability or legality of such provision in any other jurisdiction.</w:t>
      </w:r>
    </w:p>
    <w:p>
      <w:pPr>
        <w:pStyle w:val="Normal"/>
        <w:ind w:hanging="720" w:start="720" w:end="0"/>
        <w:rPr/>
      </w:pPr>
      <w:r>
        <w:rPr/>
      </w:r>
    </w:p>
    <w:p>
      <w:pPr>
        <w:pStyle w:val="ArticleBJL2"/>
        <w:numPr>
          <w:ilvl w:val="1"/>
          <w:numId w:val="3"/>
        </w:numPr>
        <w:ind w:firstLine="720" w:start="0"/>
        <w:rPr/>
      </w:pPr>
      <w:bookmarkStart w:id="46" w:name="__RefHeading___Toc468632610"/>
      <w:r>
        <w:rPr/>
        <w:t>Counterparts</w:t>
      </w:r>
      <w:bookmarkEnd w:id="46"/>
      <w:r>
        <w:rPr/>
        <w:t xml:space="preserve"> </w:t>
      </w:r>
    </w:p>
    <w:p>
      <w:pPr>
        <w:pStyle w:val="BodyTextIndent"/>
        <w:rPr/>
      </w:pPr>
      <w:r>
        <w:rPr/>
        <w:t>This Agreement may be signed in any number of counterparts, each of which shall be an original, with the same effect as if the signatures were upon the same instrument.</w:t>
      </w:r>
    </w:p>
    <w:p>
      <w:pPr>
        <w:pStyle w:val="Normal"/>
        <w:ind w:hanging="720" w:start="720" w:end="0"/>
        <w:rPr/>
      </w:pPr>
      <w:r>
        <w:rPr/>
      </w:r>
    </w:p>
    <w:p>
      <w:pPr>
        <w:pStyle w:val="ArticleBJL2"/>
        <w:numPr>
          <w:ilvl w:val="1"/>
          <w:numId w:val="3"/>
        </w:numPr>
        <w:ind w:firstLine="720" w:start="0"/>
        <w:rPr/>
      </w:pPr>
      <w:bookmarkStart w:id="47" w:name="__RefHeading___Toc468632611"/>
      <w:bookmarkEnd w:id="47"/>
      <w:r>
        <w:rPr/>
        <w:t>Expenses</w:t>
      </w:r>
    </w:p>
    <w:p>
      <w:pPr>
        <w:pStyle w:val="Normal"/>
        <w:widowControl/>
        <w:rPr/>
      </w:pPr>
      <w:r>
        <w:rPr/>
        <w:t>A Defaulting Party will indemnify and hold harmless the Non-Defaulting Party on demand for and against all reasonable out-of-pocket expenses, including reasonable legal fees, incurred by the Non-Defaulting Party by reason of the enforcement and protection of its rights under this Agreement or early termination of any Transaction, including but not limited to, costs of collection.</w:t>
      </w:r>
    </w:p>
    <w:p>
      <w:pPr>
        <w:pStyle w:val="Normal"/>
        <w:ind w:hanging="720" w:start="720" w:end="0"/>
        <w:rPr/>
      </w:pPr>
      <w:r>
        <w:rPr/>
      </w:r>
    </w:p>
    <w:p>
      <w:pPr>
        <w:pStyle w:val="ArticleBJL2"/>
        <w:numPr>
          <w:ilvl w:val="1"/>
          <w:numId w:val="3"/>
        </w:numPr>
        <w:ind w:firstLine="720" w:start="0"/>
        <w:rPr/>
      </w:pPr>
      <w:bookmarkStart w:id="48" w:name="__RefHeading___Toc468632612"/>
      <w:bookmarkEnd w:id="48"/>
      <w:r>
        <w:rPr/>
        <w:t>No Consequential Damages</w:t>
      </w:r>
    </w:p>
    <w:p>
      <w:pPr>
        <w:pStyle w:val="Normal"/>
        <w:rPr/>
      </w:pPr>
      <w:r>
        <w:rPr/>
        <w:t>In no event shall any party be liable to any other party for Consequential Damages suffered by any party arising by reason of any act or omission of any party.</w:t>
      </w:r>
    </w:p>
    <w:p>
      <w:pPr>
        <w:pStyle w:val="Normal"/>
        <w:rPr/>
      </w:pPr>
      <w:r>
        <w:rPr/>
      </w:r>
    </w:p>
    <w:p>
      <w:pPr>
        <w:pStyle w:val="ArticleBJL2"/>
        <w:numPr>
          <w:ilvl w:val="1"/>
          <w:numId w:val="3"/>
        </w:numPr>
        <w:ind w:firstLine="720" w:start="0"/>
        <w:rPr/>
      </w:pPr>
      <w:bookmarkStart w:id="49" w:name="__RefHeading___Toc468632613"/>
      <w:bookmarkEnd w:id="49"/>
      <w:r>
        <w:rPr/>
        <w:t>Conflict or Inconsistency</w:t>
      </w:r>
    </w:p>
    <w:p>
      <w:pPr>
        <w:pStyle w:val="Normal"/>
        <w:rPr/>
      </w:pPr>
      <w:r>
        <w:rPr/>
        <w:t>In the event of any conflict or inconsistency between the provisions of any Confirmation and this Agreement, then the provisions of the Confirmation shall, to the extent of such conflict or inconsistency, govern and prevail.</w:t>
      </w:r>
    </w:p>
    <w:p>
      <w:pPr>
        <w:pStyle w:val="Normal"/>
        <w:ind w:hanging="720" w:start="1440" w:end="0"/>
        <w:rPr/>
      </w:pPr>
      <w:r>
        <w:rPr/>
      </w:r>
    </w:p>
    <w:p>
      <w:pPr>
        <w:pStyle w:val="Normal"/>
        <w:keepNext w:val="true"/>
        <w:widowControl/>
        <w:tabs>
          <w:tab w:val="clear" w:pos="1440"/>
        </w:tabs>
        <w:rPr/>
      </w:pPr>
      <w:r>
        <w:rPr>
          <w:b/>
        </w:rPr>
        <w:t>IN WITNESS WHEREOF</w:t>
      </w:r>
      <w:r>
        <w:rPr/>
        <w:t>, the parties have entered this Agreement as of the date first above written.</w:t>
      </w:r>
    </w:p>
    <w:p>
      <w:pPr>
        <w:pStyle w:val="Normal"/>
        <w:keepNext w:val="true"/>
        <w:widowControl/>
        <w:ind w:hanging="720" w:start="720" w:end="0"/>
        <w:rPr/>
      </w:pPr>
      <w:r>
        <w:rPr/>
      </w:r>
    </w:p>
    <w:p>
      <w:pPr>
        <w:pStyle w:val="Normal"/>
        <w:keepNext w:val="true"/>
        <w:widowControl/>
        <w:ind w:hanging="720" w:start="720" w:end="0"/>
        <w:rPr/>
      </w:pPr>
      <w:r>
        <w:rPr/>
      </w:r>
    </w:p>
    <w:tbl>
      <w:tblPr>
        <w:tblW w:w="9360" w:type="dxa"/>
        <w:jc w:val="start"/>
        <w:tblInd w:w="0" w:type="dxa"/>
        <w:tblLayout w:type="fixed"/>
        <w:tblCellMar>
          <w:top w:w="0" w:type="dxa"/>
          <w:start w:w="0" w:type="dxa"/>
          <w:bottom w:w="0" w:type="dxa"/>
          <w:end w:w="0" w:type="dxa"/>
        </w:tblCellMar>
      </w:tblPr>
      <w:tblGrid>
        <w:gridCol w:w="720"/>
        <w:gridCol w:w="3600"/>
        <w:gridCol w:w="720"/>
        <w:gridCol w:w="720"/>
        <w:gridCol w:w="3600"/>
      </w:tblGrid>
      <w:tr>
        <w:trPr/>
        <w:tc>
          <w:tcPr>
            <w:tcW w:w="4320" w:type="dxa"/>
            <w:gridSpan w:val="2"/>
            <w:tcBorders/>
          </w:tcPr>
          <w:p>
            <w:pPr>
              <w:pStyle w:val="Normal"/>
              <w:keepNext w:val="true"/>
              <w:widowControl/>
              <w:ind w:firstLine="90" w:end="0"/>
              <w:rPr>
                <w:b/>
              </w:rPr>
            </w:pPr>
            <w:r>
              <w:rPr>
                <w:b/>
              </w:rPr>
              <w:t>ATCO POWER CANADA LTD.</w:t>
            </w:r>
          </w:p>
        </w:tc>
        <w:tc>
          <w:tcPr>
            <w:tcW w:w="720" w:type="dxa"/>
            <w:tcBorders/>
          </w:tcPr>
          <w:p>
            <w:pPr>
              <w:pStyle w:val="Normal"/>
              <w:keepNext w:val="true"/>
              <w:widowControl/>
              <w:snapToGrid w:val="false"/>
              <w:rPr>
                <w:b/>
              </w:rPr>
            </w:pPr>
            <w:r>
              <w:rPr>
                <w:b/>
              </w:rPr>
            </w:r>
          </w:p>
        </w:tc>
        <w:tc>
          <w:tcPr>
            <w:tcW w:w="4320" w:type="dxa"/>
            <w:gridSpan w:val="2"/>
            <w:tcBorders/>
          </w:tcPr>
          <w:p>
            <w:pPr>
              <w:pStyle w:val="Normal"/>
              <w:keepNext w:val="true"/>
              <w:widowControl/>
              <w:snapToGrid w:val="false"/>
              <w:ind w:hanging="0" w:end="0"/>
              <w:rPr>
                <w:b/>
              </w:rPr>
            </w:pPr>
            <w:r>
              <w:rPr>
                <w:b/>
              </w:rPr>
              <w:fldChar w:fldCharType="begin"/>
            </w:r>
            <w:r>
              <w:rPr>
                <w:b/>
              </w:rPr>
              <w:instrText xml:space="preserve"> REF Buyer \h </w:instrText>
            </w:r>
            <w:r>
              <w:rPr>
                <w:b/>
              </w:rPr>
              <w:fldChar w:fldCharType="separate"/>
            </w:r>
            <w:r>
              <w:rPr>
                <w:b/>
              </w:rPr>
              <w:t>Error: Reference source not found</w:t>
            </w:r>
            <w:r>
              <w:rPr>
                <w:b/>
              </w:rPr>
              <w:fldChar w:fldCharType="end"/>
            </w:r>
          </w:p>
        </w:tc>
      </w:tr>
      <w:tr>
        <w:trPr/>
        <w:tc>
          <w:tcPr>
            <w:tcW w:w="720" w:type="dxa"/>
            <w:tcBorders/>
          </w:tcPr>
          <w:p>
            <w:pPr>
              <w:pStyle w:val="Normal"/>
              <w:keepNext w:val="true"/>
              <w:widowControl/>
              <w:snapToGrid w:val="false"/>
              <w:rPr>
                <w:b/>
              </w:rPr>
            </w:pPr>
            <w:r>
              <w:rPr>
                <w:b/>
              </w:rPr>
            </w:r>
          </w:p>
        </w:tc>
        <w:tc>
          <w:tcPr>
            <w:tcW w:w="3600" w:type="dxa"/>
            <w:tcBorders/>
          </w:tcPr>
          <w:p>
            <w:pPr>
              <w:pStyle w:val="Normal"/>
              <w:keepNext w:val="true"/>
              <w:widowControl/>
              <w:snapToGrid w:val="false"/>
              <w:rPr/>
            </w:pPr>
            <w:r>
              <w:rPr/>
            </w:r>
          </w:p>
        </w:tc>
        <w:tc>
          <w:tcPr>
            <w:tcW w:w="720" w:type="dxa"/>
            <w:tcBorders/>
          </w:tcPr>
          <w:p>
            <w:pPr>
              <w:pStyle w:val="Normal"/>
              <w:keepNext w:val="true"/>
              <w:widowControl/>
              <w:snapToGrid w:val="false"/>
              <w:rPr/>
            </w:pPr>
            <w:r>
              <w:rPr/>
            </w:r>
          </w:p>
        </w:tc>
        <w:tc>
          <w:tcPr>
            <w:tcW w:w="720" w:type="dxa"/>
            <w:tcBorders/>
          </w:tcPr>
          <w:p>
            <w:pPr>
              <w:pStyle w:val="Normal"/>
              <w:keepNext w:val="true"/>
              <w:widowControl/>
              <w:snapToGrid w:val="false"/>
              <w:rPr/>
            </w:pPr>
            <w:r>
              <w:rPr/>
            </w:r>
          </w:p>
        </w:tc>
        <w:tc>
          <w:tcPr>
            <w:tcW w:w="3600" w:type="dxa"/>
            <w:tcBorders/>
          </w:tcPr>
          <w:p>
            <w:pPr>
              <w:pStyle w:val="Normal"/>
              <w:keepNext w:val="true"/>
              <w:widowControl/>
              <w:snapToGrid w:val="false"/>
              <w:rPr/>
            </w:pPr>
            <w:r>
              <w:rPr/>
            </w:r>
          </w:p>
        </w:tc>
      </w:tr>
      <w:tr>
        <w:trPr/>
        <w:tc>
          <w:tcPr>
            <w:tcW w:w="720" w:type="dxa"/>
            <w:tcBorders/>
          </w:tcPr>
          <w:p>
            <w:pPr>
              <w:pStyle w:val="Normal"/>
              <w:keepNext w:val="true"/>
              <w:widowControl/>
              <w:snapToGrid w:val="false"/>
              <w:rPr/>
            </w:pPr>
            <w:r>
              <w:rPr/>
            </w:r>
          </w:p>
        </w:tc>
        <w:tc>
          <w:tcPr>
            <w:tcW w:w="3600" w:type="dxa"/>
            <w:tcBorders/>
          </w:tcPr>
          <w:p>
            <w:pPr>
              <w:pStyle w:val="Normal"/>
              <w:keepNext w:val="true"/>
              <w:widowControl/>
              <w:snapToGrid w:val="false"/>
              <w:rPr/>
            </w:pPr>
            <w:r>
              <w:rPr/>
            </w:r>
          </w:p>
        </w:tc>
        <w:tc>
          <w:tcPr>
            <w:tcW w:w="720" w:type="dxa"/>
            <w:tcBorders/>
          </w:tcPr>
          <w:p>
            <w:pPr>
              <w:pStyle w:val="Normal"/>
              <w:keepNext w:val="true"/>
              <w:widowControl/>
              <w:snapToGrid w:val="false"/>
              <w:rPr/>
            </w:pPr>
            <w:r>
              <w:rPr/>
            </w:r>
          </w:p>
        </w:tc>
        <w:tc>
          <w:tcPr>
            <w:tcW w:w="720" w:type="dxa"/>
            <w:tcBorders/>
          </w:tcPr>
          <w:p>
            <w:pPr>
              <w:pStyle w:val="Normal"/>
              <w:keepNext w:val="true"/>
              <w:widowControl/>
              <w:snapToGrid w:val="false"/>
              <w:rPr/>
            </w:pPr>
            <w:r>
              <w:rPr/>
            </w:r>
          </w:p>
        </w:tc>
        <w:tc>
          <w:tcPr>
            <w:tcW w:w="3600" w:type="dxa"/>
            <w:tcBorders/>
          </w:tcPr>
          <w:p>
            <w:pPr>
              <w:pStyle w:val="Normal"/>
              <w:keepNext w:val="true"/>
              <w:widowControl/>
              <w:snapToGrid w:val="false"/>
              <w:rPr/>
            </w:pPr>
            <w:r>
              <w:rPr/>
            </w:r>
          </w:p>
        </w:tc>
      </w:tr>
      <w:tr>
        <w:trPr/>
        <w:tc>
          <w:tcPr>
            <w:tcW w:w="720" w:type="dxa"/>
            <w:tcBorders/>
          </w:tcPr>
          <w:p>
            <w:pPr>
              <w:pStyle w:val="Normal"/>
              <w:keepNext w:val="true"/>
              <w:widowControl/>
              <w:rPr/>
            </w:pPr>
            <w:r>
              <w:rPr>
                <w:rFonts w:eastAsia="Arial"/>
              </w:rPr>
              <w:t xml:space="preserve"> </w:t>
            </w:r>
            <w:r>
              <w:rPr/>
              <w:t>Per:</w:t>
            </w:r>
          </w:p>
        </w:tc>
        <w:tc>
          <w:tcPr>
            <w:tcW w:w="3600" w:type="dxa"/>
            <w:tcBorders>
              <w:bottom w:val="single" w:sz="4" w:space="0" w:color="000000"/>
            </w:tcBorders>
          </w:tcPr>
          <w:p>
            <w:pPr>
              <w:pStyle w:val="Normal"/>
              <w:keepNext w:val="true"/>
              <w:widowControl/>
              <w:snapToGrid w:val="false"/>
              <w:rPr/>
            </w:pPr>
            <w:r>
              <w:rPr/>
            </w:r>
          </w:p>
        </w:tc>
        <w:tc>
          <w:tcPr>
            <w:tcW w:w="720" w:type="dxa"/>
            <w:tcBorders/>
          </w:tcPr>
          <w:p>
            <w:pPr>
              <w:pStyle w:val="Normal"/>
              <w:keepNext w:val="true"/>
              <w:widowControl/>
              <w:snapToGrid w:val="false"/>
              <w:rPr/>
            </w:pPr>
            <w:r>
              <w:rPr/>
            </w:r>
          </w:p>
        </w:tc>
        <w:tc>
          <w:tcPr>
            <w:tcW w:w="720" w:type="dxa"/>
            <w:tcBorders/>
          </w:tcPr>
          <w:p>
            <w:pPr>
              <w:pStyle w:val="Normal"/>
              <w:keepNext w:val="true"/>
              <w:widowControl/>
              <w:rPr/>
            </w:pPr>
            <w:r>
              <w:rPr>
                <w:rFonts w:eastAsia="Arial"/>
              </w:rPr>
              <w:t xml:space="preserve"> </w:t>
            </w:r>
            <w:r>
              <w:rPr/>
              <w:t>Per:</w:t>
            </w:r>
          </w:p>
        </w:tc>
        <w:tc>
          <w:tcPr>
            <w:tcW w:w="3600" w:type="dxa"/>
            <w:tcBorders>
              <w:bottom w:val="single" w:sz="4" w:space="0" w:color="000000"/>
            </w:tcBorders>
          </w:tcPr>
          <w:p>
            <w:pPr>
              <w:pStyle w:val="Normal"/>
              <w:keepNext w:val="true"/>
              <w:widowControl/>
              <w:snapToGrid w:val="false"/>
              <w:rPr/>
            </w:pPr>
            <w:r>
              <w:rPr/>
            </w:r>
          </w:p>
        </w:tc>
      </w:tr>
      <w:tr>
        <w:trPr/>
        <w:tc>
          <w:tcPr>
            <w:tcW w:w="720" w:type="dxa"/>
            <w:tcBorders/>
          </w:tcPr>
          <w:p>
            <w:pPr>
              <w:pStyle w:val="Normal"/>
              <w:keepNext w:val="true"/>
              <w:widowControl/>
              <w:snapToGrid w:val="false"/>
              <w:rPr/>
            </w:pPr>
            <w:r>
              <w:rPr/>
            </w:r>
          </w:p>
        </w:tc>
        <w:tc>
          <w:tcPr>
            <w:tcW w:w="3600" w:type="dxa"/>
            <w:tcBorders/>
          </w:tcPr>
          <w:p>
            <w:pPr>
              <w:pStyle w:val="Normal"/>
              <w:keepNext w:val="true"/>
              <w:widowControl/>
              <w:ind w:hanging="0" w:end="0"/>
              <w:rPr/>
            </w:pPr>
            <w:r>
              <w:rPr/>
              <w:t>Name:</w:t>
            </w:r>
          </w:p>
          <w:p>
            <w:pPr>
              <w:pStyle w:val="Normal"/>
              <w:keepNext w:val="true"/>
              <w:widowControl/>
              <w:ind w:hanging="0" w:end="0"/>
              <w:rPr/>
            </w:pPr>
            <w:r>
              <w:rPr/>
              <w:t>Title:</w:t>
            </w:r>
          </w:p>
          <w:p>
            <w:pPr>
              <w:pStyle w:val="Normal"/>
              <w:keepNext w:val="true"/>
              <w:widowControl/>
              <w:rPr/>
            </w:pPr>
            <w:r>
              <w:rPr/>
            </w:r>
          </w:p>
        </w:tc>
        <w:tc>
          <w:tcPr>
            <w:tcW w:w="720" w:type="dxa"/>
            <w:tcBorders/>
          </w:tcPr>
          <w:p>
            <w:pPr>
              <w:pStyle w:val="Normal"/>
              <w:keepNext w:val="true"/>
              <w:widowControl/>
              <w:snapToGrid w:val="false"/>
              <w:rPr/>
            </w:pPr>
            <w:r>
              <w:rPr/>
            </w:r>
          </w:p>
        </w:tc>
        <w:tc>
          <w:tcPr>
            <w:tcW w:w="720" w:type="dxa"/>
            <w:tcBorders/>
          </w:tcPr>
          <w:p>
            <w:pPr>
              <w:pStyle w:val="Normal"/>
              <w:keepNext w:val="true"/>
              <w:widowControl/>
              <w:snapToGrid w:val="false"/>
              <w:rPr/>
            </w:pPr>
            <w:r>
              <w:rPr/>
            </w:r>
          </w:p>
        </w:tc>
        <w:tc>
          <w:tcPr>
            <w:tcW w:w="3600" w:type="dxa"/>
            <w:tcBorders/>
          </w:tcPr>
          <w:p>
            <w:pPr>
              <w:pStyle w:val="Normal"/>
              <w:keepNext w:val="true"/>
              <w:widowControl/>
              <w:ind w:hanging="0" w:end="0"/>
              <w:rPr/>
            </w:pPr>
            <w:r>
              <w:rPr/>
              <w:t>Name:</w:t>
            </w:r>
          </w:p>
          <w:p>
            <w:pPr>
              <w:pStyle w:val="Normal"/>
              <w:keepNext w:val="true"/>
              <w:widowControl/>
              <w:ind w:hanging="0" w:end="0"/>
              <w:rPr/>
            </w:pPr>
            <w:r>
              <w:rPr/>
              <w:t>Title:</w:t>
            </w:r>
          </w:p>
          <w:p>
            <w:pPr>
              <w:pStyle w:val="Normal"/>
              <w:keepNext w:val="true"/>
              <w:widowControl/>
              <w:rPr/>
            </w:pPr>
            <w:r>
              <w:rPr/>
            </w:r>
          </w:p>
        </w:tc>
      </w:tr>
      <w:tr>
        <w:trPr/>
        <w:tc>
          <w:tcPr>
            <w:tcW w:w="720" w:type="dxa"/>
            <w:tcBorders/>
          </w:tcPr>
          <w:p>
            <w:pPr>
              <w:pStyle w:val="Normal"/>
              <w:keepNext w:val="true"/>
              <w:widowControl/>
              <w:rPr/>
            </w:pPr>
            <w:r>
              <w:rPr>
                <w:rFonts w:eastAsia="Arial"/>
              </w:rPr>
              <w:t xml:space="preserve"> </w:t>
            </w:r>
            <w:r>
              <w:rPr/>
              <w:t>Per:</w:t>
            </w:r>
          </w:p>
        </w:tc>
        <w:tc>
          <w:tcPr>
            <w:tcW w:w="3600" w:type="dxa"/>
            <w:tcBorders>
              <w:bottom w:val="single" w:sz="4" w:space="0" w:color="000000"/>
            </w:tcBorders>
          </w:tcPr>
          <w:p>
            <w:pPr>
              <w:pStyle w:val="Normal"/>
              <w:keepNext w:val="true"/>
              <w:widowControl/>
              <w:snapToGrid w:val="false"/>
              <w:rPr/>
            </w:pPr>
            <w:r>
              <w:rPr/>
            </w:r>
          </w:p>
        </w:tc>
        <w:tc>
          <w:tcPr>
            <w:tcW w:w="720" w:type="dxa"/>
            <w:tcBorders/>
          </w:tcPr>
          <w:p>
            <w:pPr>
              <w:pStyle w:val="Normal"/>
              <w:keepNext w:val="true"/>
              <w:widowControl/>
              <w:snapToGrid w:val="false"/>
              <w:rPr/>
            </w:pPr>
            <w:r>
              <w:rPr/>
            </w:r>
          </w:p>
        </w:tc>
        <w:tc>
          <w:tcPr>
            <w:tcW w:w="720" w:type="dxa"/>
            <w:tcBorders/>
          </w:tcPr>
          <w:p>
            <w:pPr>
              <w:pStyle w:val="Normal"/>
              <w:keepNext w:val="true"/>
              <w:widowControl/>
              <w:rPr/>
            </w:pPr>
            <w:r>
              <w:rPr>
                <w:rFonts w:eastAsia="Arial"/>
              </w:rPr>
              <w:t xml:space="preserve"> </w:t>
            </w:r>
            <w:r>
              <w:rPr/>
              <w:t>Per:</w:t>
            </w:r>
          </w:p>
        </w:tc>
        <w:tc>
          <w:tcPr>
            <w:tcW w:w="3600" w:type="dxa"/>
            <w:tcBorders>
              <w:bottom w:val="single" w:sz="4" w:space="0" w:color="000000"/>
            </w:tcBorders>
          </w:tcPr>
          <w:p>
            <w:pPr>
              <w:pStyle w:val="Normal"/>
              <w:keepNext w:val="true"/>
              <w:widowControl/>
              <w:snapToGrid w:val="false"/>
              <w:rPr/>
            </w:pPr>
            <w:r>
              <w:rPr/>
            </w:r>
          </w:p>
        </w:tc>
      </w:tr>
      <w:tr>
        <w:trPr/>
        <w:tc>
          <w:tcPr>
            <w:tcW w:w="720" w:type="dxa"/>
            <w:tcBorders/>
          </w:tcPr>
          <w:p>
            <w:pPr>
              <w:pStyle w:val="Normal"/>
              <w:keepNext w:val="true"/>
              <w:widowControl/>
              <w:snapToGrid w:val="false"/>
              <w:rPr/>
            </w:pPr>
            <w:r>
              <w:rPr/>
            </w:r>
          </w:p>
        </w:tc>
        <w:tc>
          <w:tcPr>
            <w:tcW w:w="3600" w:type="dxa"/>
            <w:tcBorders/>
          </w:tcPr>
          <w:p>
            <w:pPr>
              <w:pStyle w:val="Normal"/>
              <w:keepNext w:val="true"/>
              <w:widowControl/>
              <w:ind w:hanging="0" w:end="0"/>
              <w:rPr/>
            </w:pPr>
            <w:r>
              <w:rPr/>
              <w:t>Name:</w:t>
            </w:r>
          </w:p>
          <w:p>
            <w:pPr>
              <w:pStyle w:val="Normal"/>
              <w:keepNext w:val="true"/>
              <w:widowControl/>
              <w:ind w:hanging="0" w:end="0"/>
              <w:rPr/>
            </w:pPr>
            <w:r>
              <w:rPr/>
              <w:t>Title:</w:t>
            </w:r>
          </w:p>
        </w:tc>
        <w:tc>
          <w:tcPr>
            <w:tcW w:w="720" w:type="dxa"/>
            <w:tcBorders/>
          </w:tcPr>
          <w:p>
            <w:pPr>
              <w:pStyle w:val="Normal"/>
              <w:keepNext w:val="true"/>
              <w:widowControl/>
              <w:snapToGrid w:val="false"/>
              <w:rPr/>
            </w:pPr>
            <w:r>
              <w:rPr/>
            </w:r>
          </w:p>
        </w:tc>
        <w:tc>
          <w:tcPr>
            <w:tcW w:w="720" w:type="dxa"/>
            <w:tcBorders/>
          </w:tcPr>
          <w:p>
            <w:pPr>
              <w:pStyle w:val="Normal"/>
              <w:keepNext w:val="true"/>
              <w:widowControl/>
              <w:snapToGrid w:val="false"/>
              <w:rPr/>
            </w:pPr>
            <w:r>
              <w:rPr/>
            </w:r>
          </w:p>
        </w:tc>
        <w:tc>
          <w:tcPr>
            <w:tcW w:w="3600" w:type="dxa"/>
            <w:tcBorders/>
          </w:tcPr>
          <w:p>
            <w:pPr>
              <w:pStyle w:val="Normal"/>
              <w:keepNext w:val="true"/>
              <w:widowControl/>
              <w:ind w:hanging="0" w:end="0"/>
              <w:rPr/>
            </w:pPr>
            <w:r>
              <w:rPr/>
              <w:t>Name:</w:t>
            </w:r>
          </w:p>
          <w:p>
            <w:pPr>
              <w:pStyle w:val="Normal"/>
              <w:keepNext w:val="true"/>
              <w:widowControl/>
              <w:ind w:hanging="0" w:end="0"/>
              <w:rPr/>
            </w:pPr>
            <w:r>
              <w:rPr/>
              <w:t>Title:</w:t>
            </w:r>
          </w:p>
        </w:tc>
      </w:tr>
    </w:tbl>
    <w:p>
      <w:pPr>
        <w:pStyle w:val="Normal"/>
        <w:ind w:hanging="720" w:start="720" w:end="0"/>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ind w:hanging="720" w:start="720" w:end="0"/>
        <w:rPr/>
      </w:pPr>
      <w:r>
        <w:rPr/>
      </w:r>
    </w:p>
    <w:p>
      <w:pPr>
        <w:pStyle w:val="Normal"/>
        <w:tabs>
          <w:tab w:val="clear" w:pos="1440"/>
          <w:tab w:val="left" w:pos="720" w:leader="none"/>
          <w:tab w:val="right" w:pos="9360" w:leader="none"/>
        </w:tabs>
        <w:ind w:hanging="0" w:end="0"/>
        <w:jc w:val="center"/>
        <w:rPr>
          <w:b/>
        </w:rPr>
      </w:pPr>
      <w:r>
        <w:rPr>
          <w:b/>
        </w:rPr>
        <w:t>TABLE OF CONTENTS</w:t>
      </w:r>
    </w:p>
    <w:p>
      <w:pPr>
        <w:pStyle w:val="Normal"/>
        <w:tabs>
          <w:tab w:val="clear" w:pos="1440"/>
          <w:tab w:val="left" w:pos="720" w:leader="none"/>
        </w:tabs>
        <w:ind w:hanging="0" w:start="720" w:end="0"/>
        <w:rPr>
          <w:b/>
        </w:rPr>
      </w:pPr>
      <w:r>
        <w:rPr>
          <w:b/>
        </w:rPr>
      </w:r>
    </w:p>
    <w:p>
      <w:pPr>
        <w:pStyle w:val="Normal"/>
        <w:tabs>
          <w:tab w:val="clear" w:pos="1440"/>
          <w:tab w:val="left" w:pos="720" w:leader="none"/>
        </w:tabs>
        <w:ind w:hanging="0" w:start="720" w:end="0"/>
        <w:rPr/>
      </w:pPr>
      <w:r>
        <w:rPr/>
      </w:r>
    </w:p>
    <w:sdt>
      <w:sdtPr>
        <w:docPartObj>
          <w:docPartGallery w:val="Table of Contents"/>
          <w:docPartUnique w:val="true"/>
        </w:docPartObj>
      </w:sdtPr>
      <w:sdtContent>
        <w:p>
          <w:pPr>
            <w:pStyle w:val="TOC1"/>
            <w:rPr>
              <w:b w:val="false"/>
              <w:caps w:val="false"/>
              <w:smallCaps w:val="false"/>
              <w:sz w:val="24"/>
              <w:lang w:val="en-CA"/>
            </w:rPr>
          </w:pPr>
          <w:r>
            <w:fldChar w:fldCharType="begin"/>
          </w:r>
          <w:r>
            <w:rPr>
              <w:lang w:val="en-CA"/>
            </w:rPr>
            <w:instrText xml:space="preserve"> TOC \t "ArticleBJ_L1,1,ArticleBJ_L2,2" </w:instrText>
          </w:r>
          <w:r>
            <w:rPr>
              <w:lang w:val="en-CA"/>
            </w:rPr>
            <w:fldChar w:fldCharType="separate"/>
          </w:r>
          <w:r>
            <w:rPr>
              <w:lang w:val="en-CA"/>
            </w:rPr>
            <w:t>Article 1 INTERPRETATION</w:t>
            <w:tab/>
          </w:r>
          <w:hyperlink w:anchor="__RefHeading___Toc468632564">
            <w:r>
              <w:rPr>
                <w:rStyle w:val="IndexLink"/>
                <w:lang w:val="en-CA"/>
              </w:rPr>
              <w:t>2</w:t>
            </w:r>
          </w:hyperlink>
        </w:p>
        <w:p>
          <w:pPr>
            <w:pStyle w:val="TOC2"/>
            <w:tabs>
              <w:tab w:val="left" w:pos="660" w:leader="none"/>
              <w:tab w:val="left" w:pos="1260" w:leader="none"/>
              <w:tab w:val="left" w:pos="1320" w:leader="none"/>
              <w:tab w:val="right" w:pos="9360" w:leader="dot"/>
            </w:tabs>
            <w:rPr>
              <w:caps w:val="false"/>
              <w:smallCaps w:val="false"/>
              <w:sz w:val="24"/>
            </w:rPr>
          </w:pPr>
          <w:r>
            <w:rPr/>
            <w:t>1.1</w:t>
          </w:r>
          <w:r>
            <w:rPr>
              <w:caps w:val="false"/>
              <w:smallCaps w:val="false"/>
              <w:sz w:val="24"/>
            </w:rPr>
            <w:tab/>
          </w:r>
          <w:r>
            <w:rPr/>
            <w:t>Definitions</w:t>
            <w:tab/>
          </w:r>
          <w:hyperlink w:anchor="__RefHeading___Toc468632565">
            <w:r>
              <w:rPr>
                <w:rStyle w:val="IndexLink"/>
              </w:rPr>
              <w:t>2</w:t>
            </w:r>
          </w:hyperlink>
        </w:p>
        <w:p>
          <w:pPr>
            <w:pStyle w:val="TOC2"/>
            <w:tabs>
              <w:tab w:val="left" w:pos="660" w:leader="none"/>
              <w:tab w:val="left" w:pos="1260" w:leader="none"/>
              <w:tab w:val="left" w:pos="1320" w:leader="none"/>
              <w:tab w:val="right" w:pos="9360" w:leader="dot"/>
            </w:tabs>
            <w:rPr>
              <w:caps w:val="false"/>
              <w:smallCaps w:val="false"/>
              <w:sz w:val="24"/>
            </w:rPr>
          </w:pPr>
          <w:r>
            <w:rPr/>
            <w:t>1.2</w:t>
          </w:r>
          <w:r>
            <w:rPr>
              <w:caps w:val="false"/>
              <w:smallCaps w:val="false"/>
              <w:sz w:val="24"/>
            </w:rPr>
            <w:tab/>
          </w:r>
          <w:r>
            <w:rPr/>
            <w:t>Interest Act (Canada)</w:t>
            <w:tab/>
          </w:r>
          <w:hyperlink w:anchor="__RefHeading___Toc468632566">
            <w:r>
              <w:rPr>
                <w:rStyle w:val="IndexLink"/>
              </w:rPr>
              <w:t>4</w:t>
            </w:r>
          </w:hyperlink>
        </w:p>
        <w:p>
          <w:pPr>
            <w:pStyle w:val="TOC1"/>
            <w:rPr>
              <w:b w:val="false"/>
              <w:caps w:val="false"/>
              <w:smallCaps w:val="false"/>
              <w:sz w:val="24"/>
              <w:lang w:val="en-CA"/>
            </w:rPr>
          </w:pPr>
          <w:r>
            <w:rPr>
              <w:lang w:val="en-CA"/>
            </w:rPr>
            <w:t>Article 2 EFFECTING AND CONFIRMING TRANSACTIONS</w:t>
            <w:tab/>
          </w:r>
          <w:hyperlink w:anchor="__RefHeading___Toc468632567">
            <w:r>
              <w:rPr>
                <w:rStyle w:val="IndexLink"/>
                <w:lang w:val="en-CA"/>
              </w:rPr>
              <w:t>4</w:t>
            </w:r>
          </w:hyperlink>
        </w:p>
        <w:p>
          <w:pPr>
            <w:pStyle w:val="TOC2"/>
            <w:tabs>
              <w:tab w:val="left" w:pos="660" w:leader="none"/>
              <w:tab w:val="left" w:pos="1260" w:leader="none"/>
              <w:tab w:val="left" w:pos="1320" w:leader="none"/>
              <w:tab w:val="right" w:pos="9360" w:leader="dot"/>
            </w:tabs>
            <w:rPr>
              <w:caps w:val="false"/>
              <w:smallCaps w:val="false"/>
              <w:sz w:val="24"/>
            </w:rPr>
          </w:pPr>
          <w:r>
            <w:rPr/>
            <w:t>2.1</w:t>
          </w:r>
          <w:r>
            <w:rPr>
              <w:caps w:val="false"/>
              <w:smallCaps w:val="false"/>
              <w:sz w:val="24"/>
            </w:rPr>
            <w:tab/>
          </w:r>
          <w:r>
            <w:rPr/>
            <w:t>Effecting Swap Transactions</w:t>
            <w:tab/>
          </w:r>
          <w:hyperlink w:anchor="__RefHeading___Toc468632568">
            <w:r>
              <w:rPr>
                <w:rStyle w:val="IndexLink"/>
              </w:rPr>
              <w:t>4</w:t>
            </w:r>
          </w:hyperlink>
        </w:p>
        <w:p>
          <w:pPr>
            <w:pStyle w:val="TOC1"/>
            <w:rPr>
              <w:b w:val="false"/>
              <w:caps w:val="false"/>
              <w:smallCaps w:val="false"/>
              <w:sz w:val="24"/>
              <w:lang w:val="en-CA"/>
            </w:rPr>
          </w:pPr>
          <w:r>
            <w:rPr>
              <w:lang w:val="en-CA"/>
            </w:rPr>
            <w:t>Article 3 PAYMENT</w:t>
            <w:tab/>
          </w:r>
          <w:hyperlink w:anchor="__RefHeading___Toc468632569">
            <w:r>
              <w:rPr>
                <w:rStyle w:val="IndexLink"/>
                <w:lang w:val="en-CA"/>
              </w:rPr>
              <w:t>5</w:t>
            </w:r>
          </w:hyperlink>
        </w:p>
        <w:p>
          <w:pPr>
            <w:pStyle w:val="TOC2"/>
            <w:tabs>
              <w:tab w:val="left" w:pos="660" w:leader="none"/>
              <w:tab w:val="left" w:pos="1260" w:leader="none"/>
              <w:tab w:val="left" w:pos="1320" w:leader="none"/>
              <w:tab w:val="right" w:pos="9360" w:leader="dot"/>
            </w:tabs>
            <w:rPr>
              <w:caps w:val="false"/>
              <w:smallCaps w:val="false"/>
              <w:sz w:val="24"/>
            </w:rPr>
          </w:pPr>
          <w:r>
            <w:rPr/>
            <w:t>3.1</w:t>
          </w:r>
          <w:r>
            <w:rPr>
              <w:caps w:val="false"/>
              <w:smallCaps w:val="false"/>
              <w:sz w:val="24"/>
            </w:rPr>
            <w:tab/>
          </w:r>
          <w:r>
            <w:rPr/>
            <w:t>Payment</w:t>
            <w:tab/>
          </w:r>
          <w:hyperlink w:anchor="__RefHeading___Toc468632570">
            <w:r>
              <w:rPr>
                <w:rStyle w:val="IndexLink"/>
              </w:rPr>
              <w:t>5</w:t>
            </w:r>
          </w:hyperlink>
        </w:p>
        <w:p>
          <w:pPr>
            <w:pStyle w:val="TOC2"/>
            <w:tabs>
              <w:tab w:val="left" w:pos="660" w:leader="none"/>
              <w:tab w:val="left" w:pos="1260" w:leader="none"/>
              <w:tab w:val="left" w:pos="1320" w:leader="none"/>
              <w:tab w:val="right" w:pos="9360" w:leader="dot"/>
            </w:tabs>
            <w:rPr>
              <w:caps w:val="false"/>
              <w:smallCaps w:val="false"/>
              <w:sz w:val="24"/>
            </w:rPr>
          </w:pPr>
          <w:r>
            <w:rPr/>
            <w:t>3.2</w:t>
          </w:r>
          <w:r>
            <w:rPr>
              <w:caps w:val="false"/>
              <w:smallCaps w:val="false"/>
              <w:sz w:val="24"/>
            </w:rPr>
            <w:tab/>
          </w:r>
          <w:r>
            <w:rPr/>
            <w:t>Aggregation of Payment Amounts</w:t>
            <w:tab/>
          </w:r>
          <w:hyperlink w:anchor="__RefHeading___Toc468632571">
            <w:r>
              <w:rPr>
                <w:rStyle w:val="IndexLink"/>
              </w:rPr>
              <w:t>5</w:t>
            </w:r>
          </w:hyperlink>
        </w:p>
        <w:p>
          <w:pPr>
            <w:pStyle w:val="TOC2"/>
            <w:tabs>
              <w:tab w:val="left" w:pos="660" w:leader="none"/>
              <w:tab w:val="left" w:pos="1260" w:leader="none"/>
              <w:tab w:val="left" w:pos="1320" w:leader="none"/>
              <w:tab w:val="right" w:pos="9360" w:leader="dot"/>
            </w:tabs>
            <w:rPr>
              <w:caps w:val="false"/>
              <w:smallCaps w:val="false"/>
              <w:sz w:val="24"/>
            </w:rPr>
          </w:pPr>
          <w:r>
            <w:rPr/>
            <w:t>3.3</w:t>
          </w:r>
          <w:r>
            <w:rPr>
              <w:caps w:val="false"/>
              <w:smallCaps w:val="false"/>
              <w:sz w:val="24"/>
            </w:rPr>
            <w:tab/>
          </w:r>
          <w:r>
            <w:rPr/>
            <w:t>Due and Payable and Place of Payment</w:t>
            <w:tab/>
          </w:r>
          <w:hyperlink w:anchor="__RefHeading___Toc468632572">
            <w:r>
              <w:rPr>
                <w:rStyle w:val="IndexLink"/>
              </w:rPr>
              <w:t>6</w:t>
            </w:r>
          </w:hyperlink>
        </w:p>
        <w:p>
          <w:pPr>
            <w:pStyle w:val="TOC2"/>
            <w:tabs>
              <w:tab w:val="left" w:pos="660" w:leader="none"/>
              <w:tab w:val="left" w:pos="1260" w:leader="none"/>
              <w:tab w:val="left" w:pos="1320" w:leader="none"/>
              <w:tab w:val="right" w:pos="9360" w:leader="dot"/>
            </w:tabs>
            <w:rPr>
              <w:caps w:val="false"/>
              <w:smallCaps w:val="false"/>
              <w:sz w:val="24"/>
            </w:rPr>
          </w:pPr>
          <w:r>
            <w:rPr/>
            <w:t>3.4</w:t>
          </w:r>
          <w:r>
            <w:rPr>
              <w:caps w:val="false"/>
              <w:smallCaps w:val="false"/>
              <w:sz w:val="24"/>
            </w:rPr>
            <w:tab/>
          </w:r>
          <w:r>
            <w:rPr/>
            <w:t>Payments in Canadian Dollars</w:t>
            <w:tab/>
          </w:r>
          <w:hyperlink w:anchor="__RefHeading___Toc468632573">
            <w:r>
              <w:rPr>
                <w:rStyle w:val="IndexLink"/>
              </w:rPr>
              <w:t>6</w:t>
            </w:r>
          </w:hyperlink>
        </w:p>
        <w:p>
          <w:pPr>
            <w:pStyle w:val="TOC2"/>
            <w:tabs>
              <w:tab w:val="left" w:pos="660" w:leader="none"/>
              <w:tab w:val="left" w:pos="1260" w:leader="none"/>
              <w:tab w:val="left" w:pos="1320" w:leader="none"/>
              <w:tab w:val="right" w:pos="9360" w:leader="dot"/>
            </w:tabs>
            <w:rPr>
              <w:caps w:val="false"/>
              <w:smallCaps w:val="false"/>
              <w:sz w:val="24"/>
            </w:rPr>
          </w:pPr>
          <w:r>
            <w:rPr/>
            <w:t>3.5</w:t>
          </w:r>
          <w:r>
            <w:rPr>
              <w:caps w:val="false"/>
              <w:smallCaps w:val="false"/>
              <w:sz w:val="24"/>
            </w:rPr>
            <w:tab/>
          </w:r>
          <w:r>
            <w:rPr/>
            <w:t>Payments without Deduction</w:t>
            <w:tab/>
          </w:r>
          <w:hyperlink w:anchor="__RefHeading___Toc468632574">
            <w:r>
              <w:rPr>
                <w:rStyle w:val="IndexLink"/>
              </w:rPr>
              <w:t>6</w:t>
            </w:r>
          </w:hyperlink>
        </w:p>
        <w:p>
          <w:pPr>
            <w:pStyle w:val="TOC2"/>
            <w:tabs>
              <w:tab w:val="left" w:pos="660" w:leader="none"/>
              <w:tab w:val="left" w:pos="1260" w:leader="none"/>
              <w:tab w:val="left" w:pos="1320" w:leader="none"/>
              <w:tab w:val="right" w:pos="9360" w:leader="dot"/>
            </w:tabs>
            <w:rPr>
              <w:caps w:val="false"/>
              <w:smallCaps w:val="false"/>
              <w:sz w:val="24"/>
            </w:rPr>
          </w:pPr>
          <w:r>
            <w:rPr/>
            <w:t>3.6</w:t>
          </w:r>
          <w:r>
            <w:rPr>
              <w:caps w:val="false"/>
              <w:smallCaps w:val="false"/>
              <w:sz w:val="24"/>
            </w:rPr>
            <w:tab/>
          </w:r>
          <w:r>
            <w:rPr/>
            <w:t>Interest on Overdue Amounts</w:t>
            <w:tab/>
          </w:r>
          <w:hyperlink w:anchor="__RefHeading___Toc468632575">
            <w:r>
              <w:rPr>
                <w:rStyle w:val="IndexLink"/>
              </w:rPr>
              <w:t>7</w:t>
            </w:r>
          </w:hyperlink>
        </w:p>
        <w:p>
          <w:pPr>
            <w:pStyle w:val="TOC2"/>
            <w:tabs>
              <w:tab w:val="left" w:pos="660" w:leader="none"/>
              <w:tab w:val="left" w:pos="1260" w:leader="none"/>
              <w:tab w:val="left" w:pos="1320" w:leader="none"/>
              <w:tab w:val="right" w:pos="9360" w:leader="dot"/>
            </w:tabs>
            <w:rPr>
              <w:caps w:val="false"/>
              <w:smallCaps w:val="false"/>
              <w:sz w:val="24"/>
            </w:rPr>
          </w:pPr>
          <w:r>
            <w:rPr/>
            <w:t>3.7</w:t>
          </w:r>
          <w:r>
            <w:rPr>
              <w:caps w:val="false"/>
              <w:smallCaps w:val="false"/>
              <w:sz w:val="24"/>
            </w:rPr>
            <w:tab/>
          </w:r>
          <w:r>
            <w:rPr/>
            <w:t>No Event of Default</w:t>
            <w:tab/>
          </w:r>
          <w:hyperlink w:anchor="__RefHeading___Toc468632576">
            <w:r>
              <w:rPr>
                <w:rStyle w:val="IndexLink"/>
              </w:rPr>
              <w:t>7</w:t>
            </w:r>
          </w:hyperlink>
        </w:p>
        <w:p>
          <w:pPr>
            <w:pStyle w:val="TOC1"/>
            <w:rPr>
              <w:b w:val="false"/>
              <w:caps w:val="false"/>
              <w:smallCaps w:val="false"/>
              <w:sz w:val="24"/>
              <w:lang w:val="en-CA"/>
            </w:rPr>
          </w:pPr>
          <w:r>
            <w:rPr>
              <w:lang w:val="en-CA"/>
            </w:rPr>
            <w:t>Article 4 REPRESENTATIONS AND WARRANTIES</w:t>
            <w:tab/>
          </w:r>
          <w:hyperlink w:anchor="__RefHeading___Toc468632577">
            <w:r>
              <w:rPr>
                <w:rStyle w:val="IndexLink"/>
                <w:lang w:val="en-CA"/>
              </w:rPr>
              <w:t>7</w:t>
            </w:r>
          </w:hyperlink>
        </w:p>
        <w:p>
          <w:pPr>
            <w:pStyle w:val="TOC2"/>
            <w:tabs>
              <w:tab w:val="left" w:pos="660" w:leader="none"/>
              <w:tab w:val="left" w:pos="1260" w:leader="none"/>
              <w:tab w:val="left" w:pos="1320" w:leader="none"/>
              <w:tab w:val="right" w:pos="9360" w:leader="dot"/>
            </w:tabs>
            <w:rPr>
              <w:caps w:val="false"/>
              <w:smallCaps w:val="false"/>
              <w:sz w:val="24"/>
            </w:rPr>
          </w:pPr>
          <w:r>
            <w:rPr/>
            <w:t>4.1</w:t>
          </w:r>
          <w:r>
            <w:rPr>
              <w:caps w:val="false"/>
              <w:smallCaps w:val="false"/>
              <w:sz w:val="24"/>
            </w:rPr>
            <w:tab/>
          </w:r>
          <w:r>
            <w:rPr/>
            <w:t>Representations and Warranties on each Transaction</w:t>
            <w:tab/>
          </w:r>
          <w:hyperlink w:anchor="__RefHeading___Toc468632578">
            <w:r>
              <w:rPr>
                <w:rStyle w:val="IndexLink"/>
              </w:rPr>
              <w:t>7</w:t>
            </w:r>
          </w:hyperlink>
        </w:p>
        <w:p>
          <w:pPr>
            <w:pStyle w:val="TOC1"/>
            <w:rPr>
              <w:b w:val="false"/>
              <w:caps w:val="false"/>
              <w:smallCaps w:val="false"/>
              <w:sz w:val="24"/>
              <w:lang w:val="en-CA"/>
            </w:rPr>
          </w:pPr>
          <w:r>
            <w:rPr>
              <w:lang w:val="en-CA"/>
            </w:rPr>
            <w:t>Article 5 COVENANTS</w:t>
            <w:tab/>
          </w:r>
          <w:hyperlink w:anchor="__RefHeading___Toc468632579">
            <w:r>
              <w:rPr>
                <w:rStyle w:val="IndexLink"/>
                <w:lang w:val="en-CA"/>
              </w:rPr>
              <w:t>8</w:t>
            </w:r>
          </w:hyperlink>
        </w:p>
        <w:p>
          <w:pPr>
            <w:pStyle w:val="TOC2"/>
            <w:tabs>
              <w:tab w:val="left" w:pos="660" w:leader="none"/>
              <w:tab w:val="left" w:pos="1260" w:leader="none"/>
              <w:tab w:val="left" w:pos="1320" w:leader="none"/>
              <w:tab w:val="right" w:pos="9360" w:leader="dot"/>
            </w:tabs>
            <w:rPr>
              <w:caps w:val="false"/>
              <w:smallCaps w:val="false"/>
              <w:sz w:val="24"/>
            </w:rPr>
          </w:pPr>
          <w:r>
            <w:rPr/>
            <w:t>5.1</w:t>
          </w:r>
          <w:r>
            <w:rPr>
              <w:caps w:val="false"/>
              <w:smallCaps w:val="false"/>
              <w:sz w:val="24"/>
            </w:rPr>
            <w:tab/>
          </w:r>
          <w:r>
            <w:rPr/>
            <w:t>Merger</w:t>
            <w:tab/>
          </w:r>
          <w:hyperlink w:anchor="__RefHeading___Toc468632580">
            <w:r>
              <w:rPr>
                <w:rStyle w:val="IndexLink"/>
              </w:rPr>
              <w:t>9</w:t>
            </w:r>
          </w:hyperlink>
        </w:p>
        <w:p>
          <w:pPr>
            <w:pStyle w:val="TOC2"/>
            <w:tabs>
              <w:tab w:val="left" w:pos="660" w:leader="none"/>
              <w:tab w:val="left" w:pos="1260" w:leader="none"/>
              <w:tab w:val="left" w:pos="1320" w:leader="none"/>
              <w:tab w:val="right" w:pos="9360" w:leader="dot"/>
            </w:tabs>
            <w:rPr>
              <w:caps w:val="false"/>
              <w:smallCaps w:val="false"/>
              <w:sz w:val="24"/>
            </w:rPr>
          </w:pPr>
          <w:r>
            <w:rPr/>
            <w:t>5.2</w:t>
          </w:r>
          <w:r>
            <w:rPr>
              <w:caps w:val="false"/>
              <w:smallCaps w:val="false"/>
              <w:sz w:val="24"/>
            </w:rPr>
            <w:tab/>
          </w:r>
          <w:r>
            <w:rPr/>
            <w:t>Authorizations and Exemptions</w:t>
            <w:tab/>
          </w:r>
          <w:hyperlink w:anchor="__RefHeading___Toc468632581">
            <w:r>
              <w:rPr>
                <w:rStyle w:val="IndexLink"/>
              </w:rPr>
              <w:t>9</w:t>
            </w:r>
          </w:hyperlink>
        </w:p>
        <w:p>
          <w:pPr>
            <w:pStyle w:val="TOC2"/>
            <w:tabs>
              <w:tab w:val="left" w:pos="660" w:leader="none"/>
              <w:tab w:val="left" w:pos="1260" w:leader="none"/>
              <w:tab w:val="left" w:pos="1320" w:leader="none"/>
              <w:tab w:val="right" w:pos="9360" w:leader="dot"/>
            </w:tabs>
            <w:rPr>
              <w:caps w:val="false"/>
              <w:smallCaps w:val="false"/>
              <w:sz w:val="24"/>
            </w:rPr>
          </w:pPr>
          <w:r>
            <w:rPr/>
            <w:t>5.3</w:t>
          </w:r>
          <w:r>
            <w:rPr>
              <w:caps w:val="false"/>
              <w:smallCaps w:val="false"/>
              <w:sz w:val="24"/>
            </w:rPr>
            <w:tab/>
          </w:r>
          <w:r>
            <w:rPr/>
            <w:t>Financial Information and Security</w:t>
            <w:tab/>
          </w:r>
          <w:hyperlink w:anchor="__RefHeading___Toc468632582">
            <w:r>
              <w:rPr>
                <w:rStyle w:val="IndexLink"/>
              </w:rPr>
              <w:t>9</w:t>
            </w:r>
          </w:hyperlink>
        </w:p>
        <w:p>
          <w:pPr>
            <w:pStyle w:val="TOC2"/>
            <w:tabs>
              <w:tab w:val="left" w:pos="660" w:leader="none"/>
              <w:tab w:val="left" w:pos="1260" w:leader="none"/>
              <w:tab w:val="left" w:pos="1320" w:leader="none"/>
              <w:tab w:val="right" w:pos="9360" w:leader="dot"/>
            </w:tabs>
            <w:rPr>
              <w:caps w:val="false"/>
              <w:smallCaps w:val="false"/>
              <w:sz w:val="24"/>
            </w:rPr>
          </w:pPr>
          <w:r>
            <w:rPr/>
            <w:t>5.4</w:t>
          </w:r>
          <w:r>
            <w:rPr>
              <w:caps w:val="false"/>
              <w:smallCaps w:val="false"/>
              <w:sz w:val="24"/>
            </w:rPr>
            <w:tab/>
          </w:r>
          <w:r>
            <w:rPr/>
            <w:t>Delivery of Tax Certificates and Documents</w:t>
            <w:tab/>
          </w:r>
          <w:hyperlink w:anchor="__RefHeading___Toc468632583">
            <w:r>
              <w:rPr>
                <w:rStyle w:val="IndexLink"/>
              </w:rPr>
              <w:t>9</w:t>
            </w:r>
          </w:hyperlink>
        </w:p>
        <w:p>
          <w:pPr>
            <w:pStyle w:val="TOC2"/>
            <w:tabs>
              <w:tab w:val="left" w:pos="660" w:leader="none"/>
              <w:tab w:val="left" w:pos="1260" w:leader="none"/>
              <w:tab w:val="left" w:pos="1320" w:leader="none"/>
              <w:tab w:val="right" w:pos="9360" w:leader="dot"/>
            </w:tabs>
            <w:rPr>
              <w:caps w:val="false"/>
              <w:smallCaps w:val="false"/>
              <w:sz w:val="24"/>
            </w:rPr>
          </w:pPr>
          <w:r>
            <w:rPr/>
            <w:t>5.5</w:t>
          </w:r>
          <w:r>
            <w:rPr>
              <w:caps w:val="false"/>
              <w:smallCaps w:val="false"/>
              <w:sz w:val="24"/>
            </w:rPr>
            <w:tab/>
          </w:r>
          <w:r>
            <w:rPr/>
            <w:t>Confidentiality</w:t>
            <w:tab/>
          </w:r>
          <w:hyperlink w:anchor="__RefHeading___Toc468632584">
            <w:r>
              <w:rPr>
                <w:rStyle w:val="IndexLink"/>
              </w:rPr>
              <w:t>9</w:t>
            </w:r>
          </w:hyperlink>
        </w:p>
        <w:p>
          <w:pPr>
            <w:pStyle w:val="TOC1"/>
            <w:rPr>
              <w:b w:val="false"/>
              <w:caps w:val="false"/>
              <w:smallCaps w:val="false"/>
              <w:sz w:val="24"/>
              <w:lang w:val="en-CA"/>
            </w:rPr>
          </w:pPr>
          <w:r>
            <w:rPr>
              <w:lang w:val="en-CA"/>
            </w:rPr>
            <w:t>Article 6 EVENTS OF DEFAULT</w:t>
            <w:tab/>
          </w:r>
          <w:hyperlink w:anchor="__RefHeading___Toc468632585">
            <w:r>
              <w:rPr>
                <w:rStyle w:val="IndexLink"/>
                <w:lang w:val="en-CA"/>
              </w:rPr>
              <w:t>10</w:t>
            </w:r>
          </w:hyperlink>
        </w:p>
        <w:p>
          <w:pPr>
            <w:pStyle w:val="TOC2"/>
            <w:tabs>
              <w:tab w:val="left" w:pos="660" w:leader="none"/>
              <w:tab w:val="left" w:pos="1260" w:leader="none"/>
              <w:tab w:val="left" w:pos="1320" w:leader="none"/>
              <w:tab w:val="right" w:pos="9360" w:leader="dot"/>
            </w:tabs>
            <w:rPr>
              <w:caps w:val="false"/>
              <w:smallCaps w:val="false"/>
              <w:sz w:val="24"/>
            </w:rPr>
          </w:pPr>
          <w:r>
            <w:rPr/>
            <w:t>6.1</w:t>
          </w:r>
          <w:r>
            <w:rPr>
              <w:caps w:val="false"/>
              <w:smallCaps w:val="false"/>
              <w:sz w:val="24"/>
            </w:rPr>
            <w:tab/>
          </w:r>
          <w:r>
            <w:rPr/>
            <w:t>Event of Default</w:t>
            <w:tab/>
          </w:r>
          <w:hyperlink w:anchor="__RefHeading___Toc468632586">
            <w:r>
              <w:rPr>
                <w:rStyle w:val="IndexLink"/>
              </w:rPr>
              <w:t>10</w:t>
            </w:r>
          </w:hyperlink>
        </w:p>
        <w:p>
          <w:pPr>
            <w:pStyle w:val="TOC2"/>
            <w:tabs>
              <w:tab w:val="left" w:pos="660" w:leader="none"/>
              <w:tab w:val="left" w:pos="1260" w:leader="none"/>
              <w:tab w:val="left" w:pos="1320" w:leader="none"/>
              <w:tab w:val="right" w:pos="9360" w:leader="dot"/>
            </w:tabs>
            <w:rPr>
              <w:caps w:val="false"/>
              <w:smallCaps w:val="false"/>
              <w:sz w:val="24"/>
            </w:rPr>
          </w:pPr>
          <w:r>
            <w:rPr/>
            <w:t>6.2</w:t>
          </w:r>
          <w:r>
            <w:rPr>
              <w:caps w:val="false"/>
              <w:smallCaps w:val="false"/>
              <w:sz w:val="24"/>
            </w:rPr>
            <w:tab/>
          </w:r>
          <w:r>
            <w:rPr/>
            <w:t>Early Termination</w:t>
            <w:tab/>
          </w:r>
          <w:hyperlink w:anchor="__RefHeading___Toc468632587">
            <w:r>
              <w:rPr>
                <w:rStyle w:val="IndexLink"/>
              </w:rPr>
              <w:t>12</w:t>
            </w:r>
          </w:hyperlink>
        </w:p>
        <w:p>
          <w:pPr>
            <w:pStyle w:val="TOC2"/>
            <w:tabs>
              <w:tab w:val="left" w:pos="660" w:leader="none"/>
              <w:tab w:val="left" w:pos="1260" w:leader="none"/>
              <w:tab w:val="left" w:pos="1320" w:leader="none"/>
              <w:tab w:val="right" w:pos="9360" w:leader="dot"/>
            </w:tabs>
            <w:rPr>
              <w:caps w:val="false"/>
              <w:smallCaps w:val="false"/>
              <w:sz w:val="24"/>
            </w:rPr>
          </w:pPr>
          <w:r>
            <w:rPr/>
            <w:t>6.3</w:t>
          </w:r>
          <w:r>
            <w:rPr>
              <w:caps w:val="false"/>
              <w:smallCaps w:val="false"/>
              <w:sz w:val="24"/>
            </w:rPr>
            <w:tab/>
          </w:r>
          <w:r>
            <w:rPr/>
            <w:t>Agreement Value</w:t>
            <w:tab/>
          </w:r>
          <w:hyperlink w:anchor="__RefHeading___Toc468632588">
            <w:r>
              <w:rPr>
                <w:rStyle w:val="IndexLink"/>
              </w:rPr>
              <w:t>12</w:t>
            </w:r>
          </w:hyperlink>
        </w:p>
        <w:p>
          <w:pPr>
            <w:pStyle w:val="TOC2"/>
            <w:tabs>
              <w:tab w:val="left" w:pos="660" w:leader="none"/>
              <w:tab w:val="left" w:pos="1260" w:leader="none"/>
              <w:tab w:val="left" w:pos="1320" w:leader="none"/>
              <w:tab w:val="right" w:pos="9360" w:leader="dot"/>
            </w:tabs>
            <w:rPr>
              <w:caps w:val="false"/>
              <w:smallCaps w:val="false"/>
              <w:sz w:val="24"/>
            </w:rPr>
          </w:pPr>
          <w:r>
            <w:rPr/>
            <w:t>6.4</w:t>
          </w:r>
          <w:r>
            <w:rPr>
              <w:caps w:val="false"/>
              <w:smallCaps w:val="false"/>
              <w:sz w:val="24"/>
            </w:rPr>
            <w:tab/>
          </w:r>
          <w:r>
            <w:rPr/>
            <w:t>Set-Off Against Other Transactions</w:t>
            <w:tab/>
          </w:r>
          <w:hyperlink w:anchor="__RefHeading___Toc468632589">
            <w:r>
              <w:rPr>
                <w:rStyle w:val="IndexLink"/>
              </w:rPr>
              <w:t>13</w:t>
            </w:r>
          </w:hyperlink>
        </w:p>
        <w:p>
          <w:pPr>
            <w:pStyle w:val="TOC1"/>
            <w:rPr>
              <w:b w:val="false"/>
              <w:caps w:val="false"/>
              <w:smallCaps w:val="false"/>
              <w:sz w:val="24"/>
              <w:lang w:val="en-CA"/>
            </w:rPr>
          </w:pPr>
          <w:r>
            <w:rPr>
              <w:lang w:val="en-CA"/>
            </w:rPr>
            <w:t>Article 7 EVENTS OF CHANGE</w:t>
            <w:tab/>
          </w:r>
          <w:hyperlink w:anchor="__RefHeading___Toc468632590">
            <w:r>
              <w:rPr>
                <w:rStyle w:val="IndexLink"/>
                <w:lang w:val="en-CA"/>
              </w:rPr>
              <w:t>14</w:t>
            </w:r>
          </w:hyperlink>
        </w:p>
        <w:p>
          <w:pPr>
            <w:pStyle w:val="TOC2"/>
            <w:tabs>
              <w:tab w:val="left" w:pos="660" w:leader="none"/>
              <w:tab w:val="left" w:pos="1260" w:leader="none"/>
              <w:tab w:val="left" w:pos="1320" w:leader="none"/>
              <w:tab w:val="right" w:pos="9360" w:leader="dot"/>
            </w:tabs>
            <w:rPr>
              <w:caps w:val="false"/>
              <w:smallCaps w:val="false"/>
              <w:sz w:val="24"/>
            </w:rPr>
          </w:pPr>
          <w:r>
            <w:rPr/>
            <w:t>7.1</w:t>
          </w:r>
          <w:r>
            <w:rPr>
              <w:caps w:val="false"/>
              <w:smallCaps w:val="false"/>
              <w:sz w:val="24"/>
            </w:rPr>
            <w:tab/>
          </w:r>
          <w:r>
            <w:rPr/>
            <w:t>Event of Change</w:t>
            <w:tab/>
          </w:r>
          <w:hyperlink w:anchor="__RefHeading___Toc468632591">
            <w:r>
              <w:rPr>
                <w:rStyle w:val="IndexLink"/>
              </w:rPr>
              <w:t>14</w:t>
            </w:r>
          </w:hyperlink>
        </w:p>
        <w:p>
          <w:pPr>
            <w:pStyle w:val="TOC2"/>
            <w:tabs>
              <w:tab w:val="left" w:pos="660" w:leader="none"/>
              <w:tab w:val="left" w:pos="1260" w:leader="none"/>
              <w:tab w:val="left" w:pos="1320" w:leader="none"/>
              <w:tab w:val="right" w:pos="9360" w:leader="dot"/>
            </w:tabs>
            <w:rPr>
              <w:caps w:val="false"/>
              <w:smallCaps w:val="false"/>
              <w:sz w:val="24"/>
            </w:rPr>
          </w:pPr>
          <w:r>
            <w:rPr/>
            <w:t>7.2</w:t>
          </w:r>
          <w:r>
            <w:rPr>
              <w:caps w:val="false"/>
              <w:smallCaps w:val="false"/>
              <w:sz w:val="24"/>
            </w:rPr>
            <w:tab/>
          </w:r>
          <w:r>
            <w:rPr/>
            <w:t>Negotiation</w:t>
            <w:tab/>
          </w:r>
          <w:hyperlink w:anchor="__RefHeading___Toc468632592">
            <w:r>
              <w:rPr>
                <w:rStyle w:val="IndexLink"/>
              </w:rPr>
              <w:t>15</w:t>
            </w:r>
          </w:hyperlink>
        </w:p>
        <w:p>
          <w:pPr>
            <w:pStyle w:val="TOC2"/>
            <w:tabs>
              <w:tab w:val="left" w:pos="660" w:leader="none"/>
              <w:tab w:val="left" w:pos="1260" w:leader="none"/>
              <w:tab w:val="left" w:pos="1320" w:leader="none"/>
              <w:tab w:val="right" w:pos="9360" w:leader="dot"/>
            </w:tabs>
            <w:rPr>
              <w:caps w:val="false"/>
              <w:smallCaps w:val="false"/>
              <w:sz w:val="24"/>
            </w:rPr>
          </w:pPr>
          <w:r>
            <w:rPr/>
            <w:t>7.3</w:t>
          </w:r>
          <w:r>
            <w:rPr>
              <w:caps w:val="false"/>
              <w:smallCaps w:val="false"/>
              <w:sz w:val="24"/>
            </w:rPr>
            <w:tab/>
          </w:r>
          <w:r>
            <w:rPr/>
            <w:t>Accelerated Termination</w:t>
            <w:tab/>
          </w:r>
          <w:hyperlink w:anchor="__RefHeading___Toc468632593">
            <w:r>
              <w:rPr>
                <w:rStyle w:val="IndexLink"/>
              </w:rPr>
              <w:t>15</w:t>
            </w:r>
          </w:hyperlink>
        </w:p>
        <w:p>
          <w:pPr>
            <w:pStyle w:val="TOC1"/>
            <w:rPr>
              <w:b w:val="false"/>
              <w:caps w:val="false"/>
              <w:smallCaps w:val="false"/>
              <w:sz w:val="24"/>
              <w:lang w:val="en-CA"/>
            </w:rPr>
          </w:pPr>
          <w:r>
            <w:rPr>
              <w:lang w:val="en-CA"/>
            </w:rPr>
            <w:t>Article 8 RESOLUTION OF DISPUTES</w:t>
            <w:tab/>
          </w:r>
          <w:hyperlink w:anchor="__RefHeading___Toc468632594">
            <w:r>
              <w:rPr>
                <w:rStyle w:val="IndexLink"/>
                <w:lang w:val="en-CA"/>
              </w:rPr>
              <w:t>16</w:t>
            </w:r>
          </w:hyperlink>
        </w:p>
        <w:p>
          <w:pPr>
            <w:pStyle w:val="TOC2"/>
            <w:tabs>
              <w:tab w:val="left" w:pos="660" w:leader="none"/>
              <w:tab w:val="left" w:pos="1260" w:leader="none"/>
              <w:tab w:val="left" w:pos="1320" w:leader="none"/>
              <w:tab w:val="right" w:pos="9360" w:leader="dot"/>
            </w:tabs>
            <w:rPr>
              <w:caps w:val="false"/>
              <w:smallCaps w:val="false"/>
              <w:sz w:val="24"/>
            </w:rPr>
          </w:pPr>
          <w:r>
            <w:rPr/>
            <w:t>8.1</w:t>
          </w:r>
          <w:r>
            <w:rPr>
              <w:caps w:val="false"/>
              <w:smallCaps w:val="false"/>
              <w:sz w:val="24"/>
            </w:rPr>
            <w:tab/>
          </w:r>
          <w:r>
            <w:rPr/>
            <w:t>Negotiated Resolution</w:t>
            <w:tab/>
          </w:r>
          <w:hyperlink w:anchor="__RefHeading___Toc468632595">
            <w:r>
              <w:rPr>
                <w:rStyle w:val="IndexLink"/>
              </w:rPr>
              <w:t>16</w:t>
            </w:r>
          </w:hyperlink>
        </w:p>
        <w:p>
          <w:pPr>
            <w:pStyle w:val="TOC2"/>
            <w:tabs>
              <w:tab w:val="left" w:pos="660" w:leader="none"/>
              <w:tab w:val="left" w:pos="1260" w:leader="none"/>
              <w:tab w:val="left" w:pos="1320" w:leader="none"/>
              <w:tab w:val="right" w:pos="9360" w:leader="dot"/>
            </w:tabs>
            <w:rPr>
              <w:caps w:val="false"/>
              <w:smallCaps w:val="false"/>
              <w:sz w:val="24"/>
            </w:rPr>
          </w:pPr>
          <w:r>
            <w:rPr/>
            <w:t>8.2</w:t>
          </w:r>
          <w:r>
            <w:rPr>
              <w:caps w:val="false"/>
              <w:smallCaps w:val="false"/>
              <w:sz w:val="24"/>
            </w:rPr>
            <w:tab/>
          </w:r>
          <w:r>
            <w:rPr/>
            <w:t>Arbitration</w:t>
            <w:tab/>
          </w:r>
          <w:hyperlink w:anchor="__RefHeading___Toc468632596">
            <w:r>
              <w:rPr>
                <w:rStyle w:val="IndexLink"/>
              </w:rPr>
              <w:t>16</w:t>
            </w:r>
          </w:hyperlink>
        </w:p>
        <w:p>
          <w:pPr>
            <w:pStyle w:val="TOC2"/>
            <w:tabs>
              <w:tab w:val="left" w:pos="660" w:leader="none"/>
              <w:tab w:val="left" w:pos="1260" w:leader="none"/>
              <w:tab w:val="left" w:pos="1320" w:leader="none"/>
              <w:tab w:val="right" w:pos="9360" w:leader="dot"/>
            </w:tabs>
            <w:rPr>
              <w:caps w:val="false"/>
              <w:smallCaps w:val="false"/>
              <w:sz w:val="24"/>
            </w:rPr>
          </w:pPr>
          <w:r>
            <w:rPr/>
            <w:t>8.3</w:t>
          </w:r>
          <w:r>
            <w:rPr>
              <w:caps w:val="false"/>
              <w:smallCaps w:val="false"/>
              <w:sz w:val="24"/>
            </w:rPr>
            <w:tab/>
          </w:r>
          <w:r>
            <w:rPr/>
            <w:t>Mediation</w:t>
            <w:tab/>
          </w:r>
          <w:hyperlink w:anchor="__RefHeading___Toc468632597">
            <w:r>
              <w:rPr>
                <w:rStyle w:val="IndexLink"/>
              </w:rPr>
              <w:t>18</w:t>
            </w:r>
          </w:hyperlink>
        </w:p>
        <w:p>
          <w:pPr>
            <w:pStyle w:val="TOC1"/>
            <w:rPr>
              <w:b w:val="false"/>
              <w:caps w:val="false"/>
              <w:smallCaps w:val="false"/>
              <w:sz w:val="24"/>
              <w:lang w:val="en-CA"/>
            </w:rPr>
          </w:pPr>
          <w:r>
            <w:rPr>
              <w:lang w:val="en-CA"/>
            </w:rPr>
            <w:t>Article 9 MISCELLANEOUS</w:t>
            <w:tab/>
          </w:r>
          <w:hyperlink w:anchor="__RefHeading___Toc468632598">
            <w:r>
              <w:rPr>
                <w:rStyle w:val="IndexLink"/>
                <w:lang w:val="en-CA"/>
              </w:rPr>
              <w:t>18</w:t>
            </w:r>
          </w:hyperlink>
        </w:p>
        <w:p>
          <w:pPr>
            <w:pStyle w:val="TOC2"/>
            <w:tabs>
              <w:tab w:val="left" w:pos="660" w:leader="none"/>
              <w:tab w:val="left" w:pos="1260" w:leader="none"/>
              <w:tab w:val="left" w:pos="1320" w:leader="none"/>
              <w:tab w:val="right" w:pos="9360" w:leader="dot"/>
            </w:tabs>
            <w:rPr>
              <w:caps w:val="false"/>
              <w:smallCaps w:val="false"/>
              <w:sz w:val="24"/>
            </w:rPr>
          </w:pPr>
          <w:r>
            <w:rPr/>
            <w:t>9.1</w:t>
          </w:r>
          <w:r>
            <w:rPr>
              <w:caps w:val="false"/>
              <w:smallCaps w:val="false"/>
              <w:sz w:val="24"/>
            </w:rPr>
            <w:tab/>
          </w:r>
          <w:r>
            <w:rPr/>
            <w:t>Party to Rely on its Own Expertise</w:t>
            <w:tab/>
          </w:r>
          <w:hyperlink w:anchor="__RefHeading___Toc468632599">
            <w:r>
              <w:rPr>
                <w:rStyle w:val="IndexLink"/>
              </w:rPr>
              <w:t>18</w:t>
            </w:r>
          </w:hyperlink>
        </w:p>
        <w:p>
          <w:pPr>
            <w:pStyle w:val="TOC2"/>
            <w:tabs>
              <w:tab w:val="left" w:pos="660" w:leader="none"/>
              <w:tab w:val="left" w:pos="1260" w:leader="none"/>
              <w:tab w:val="left" w:pos="1320" w:leader="none"/>
              <w:tab w:val="right" w:pos="9360" w:leader="dot"/>
            </w:tabs>
            <w:rPr>
              <w:caps w:val="false"/>
              <w:smallCaps w:val="false"/>
              <w:sz w:val="24"/>
            </w:rPr>
          </w:pPr>
          <w:r>
            <w:rPr/>
            <w:t>9.2</w:t>
          </w:r>
          <w:r>
            <w:rPr>
              <w:caps w:val="false"/>
              <w:smallCaps w:val="false"/>
              <w:sz w:val="24"/>
            </w:rPr>
            <w:tab/>
          </w:r>
          <w:r>
            <w:rPr/>
            <w:t>No Obligation to Provide Electricity</w:t>
            <w:tab/>
          </w:r>
          <w:hyperlink w:anchor="__RefHeading___Toc468632600">
            <w:r>
              <w:rPr>
                <w:rStyle w:val="IndexLink"/>
              </w:rPr>
              <w:t>19</w:t>
            </w:r>
          </w:hyperlink>
        </w:p>
        <w:p>
          <w:pPr>
            <w:pStyle w:val="TOC2"/>
            <w:tabs>
              <w:tab w:val="left" w:pos="660" w:leader="none"/>
              <w:tab w:val="left" w:pos="1260" w:leader="none"/>
              <w:tab w:val="left" w:pos="1320" w:leader="none"/>
              <w:tab w:val="right" w:pos="9360" w:leader="dot"/>
            </w:tabs>
            <w:rPr>
              <w:caps w:val="false"/>
              <w:smallCaps w:val="false"/>
              <w:sz w:val="24"/>
            </w:rPr>
          </w:pPr>
          <w:r>
            <w:rPr/>
            <w:t>9.3</w:t>
          </w:r>
          <w:r>
            <w:rPr>
              <w:caps w:val="false"/>
              <w:smallCaps w:val="false"/>
              <w:sz w:val="24"/>
            </w:rPr>
            <w:tab/>
          </w:r>
          <w:r>
            <w:rPr/>
            <w:t>Waivers</w:t>
            <w:tab/>
          </w:r>
          <w:hyperlink w:anchor="__RefHeading___Toc468632601">
            <w:r>
              <w:rPr>
                <w:rStyle w:val="IndexLink"/>
              </w:rPr>
              <w:t>19</w:t>
            </w:r>
          </w:hyperlink>
        </w:p>
        <w:p>
          <w:pPr>
            <w:pStyle w:val="TOC2"/>
            <w:tabs>
              <w:tab w:val="left" w:pos="660" w:leader="none"/>
              <w:tab w:val="left" w:pos="1260" w:leader="none"/>
              <w:tab w:val="left" w:pos="1320" w:leader="none"/>
              <w:tab w:val="right" w:pos="9360" w:leader="dot"/>
            </w:tabs>
            <w:rPr>
              <w:caps w:val="false"/>
              <w:smallCaps w:val="false"/>
              <w:sz w:val="24"/>
            </w:rPr>
          </w:pPr>
          <w:r>
            <w:rPr/>
            <w:t>9.4</w:t>
          </w:r>
          <w:r>
            <w:rPr>
              <w:caps w:val="false"/>
              <w:smallCaps w:val="false"/>
              <w:sz w:val="24"/>
            </w:rPr>
            <w:tab/>
          </w:r>
          <w:r>
            <w:rPr/>
            <w:t>Assignment</w:t>
            <w:tab/>
          </w:r>
          <w:hyperlink w:anchor="__RefHeading___Toc468632602">
            <w:r>
              <w:rPr>
                <w:rStyle w:val="IndexLink"/>
              </w:rPr>
              <w:t>19</w:t>
            </w:r>
          </w:hyperlink>
        </w:p>
        <w:p>
          <w:pPr>
            <w:pStyle w:val="TOC2"/>
            <w:tabs>
              <w:tab w:val="left" w:pos="660" w:leader="none"/>
              <w:tab w:val="left" w:pos="1260" w:leader="none"/>
              <w:tab w:val="left" w:pos="1320" w:leader="none"/>
              <w:tab w:val="right" w:pos="9360" w:leader="dot"/>
            </w:tabs>
            <w:rPr>
              <w:caps w:val="false"/>
              <w:smallCaps w:val="false"/>
              <w:sz w:val="24"/>
            </w:rPr>
          </w:pPr>
          <w:r>
            <w:rPr/>
            <w:t>9.5</w:t>
          </w:r>
          <w:r>
            <w:rPr>
              <w:caps w:val="false"/>
              <w:smallCaps w:val="false"/>
              <w:sz w:val="24"/>
            </w:rPr>
            <w:tab/>
          </w:r>
          <w:r>
            <w:rPr/>
            <w:t>Notices</w:t>
            <w:tab/>
          </w:r>
          <w:hyperlink w:anchor="__RefHeading___Toc468632603">
            <w:r>
              <w:rPr>
                <w:rStyle w:val="IndexLink"/>
              </w:rPr>
              <w:t>20</w:t>
            </w:r>
          </w:hyperlink>
        </w:p>
        <w:p>
          <w:pPr>
            <w:pStyle w:val="TOC2"/>
            <w:tabs>
              <w:tab w:val="left" w:pos="660" w:leader="none"/>
              <w:tab w:val="left" w:pos="1260" w:leader="none"/>
              <w:tab w:val="left" w:pos="1320" w:leader="none"/>
              <w:tab w:val="right" w:pos="9360" w:leader="dot"/>
            </w:tabs>
            <w:rPr>
              <w:caps w:val="false"/>
              <w:smallCaps w:val="false"/>
              <w:sz w:val="24"/>
            </w:rPr>
          </w:pPr>
          <w:r>
            <w:rPr/>
            <w:t>9.6</w:t>
          </w:r>
          <w:r>
            <w:rPr>
              <w:caps w:val="false"/>
              <w:smallCaps w:val="false"/>
              <w:sz w:val="24"/>
            </w:rPr>
            <w:tab/>
          </w:r>
          <w:r>
            <w:rPr/>
            <w:t>Set-off; Counterclaim</w:t>
            <w:tab/>
          </w:r>
          <w:hyperlink w:anchor="__RefHeading___Toc468632604">
            <w:r>
              <w:rPr>
                <w:rStyle w:val="IndexLink"/>
              </w:rPr>
              <w:t>21</w:t>
            </w:r>
          </w:hyperlink>
        </w:p>
        <w:p>
          <w:pPr>
            <w:pStyle w:val="TOC2"/>
            <w:tabs>
              <w:tab w:val="left" w:pos="660" w:leader="none"/>
              <w:tab w:val="left" w:pos="1260" w:leader="none"/>
              <w:tab w:val="left" w:pos="1320" w:leader="none"/>
              <w:tab w:val="right" w:pos="9360" w:leader="dot"/>
            </w:tabs>
            <w:rPr>
              <w:caps w:val="false"/>
              <w:smallCaps w:val="false"/>
              <w:sz w:val="24"/>
            </w:rPr>
          </w:pPr>
          <w:r>
            <w:rPr/>
            <w:t>9.7</w:t>
          </w:r>
          <w:r>
            <w:rPr>
              <w:caps w:val="false"/>
              <w:smallCaps w:val="false"/>
              <w:sz w:val="24"/>
            </w:rPr>
            <w:tab/>
          </w:r>
          <w:r>
            <w:rPr/>
            <w:t>Amendments</w:t>
            <w:tab/>
          </w:r>
          <w:hyperlink w:anchor="__RefHeading___Toc468632605">
            <w:r>
              <w:rPr>
                <w:rStyle w:val="IndexLink"/>
              </w:rPr>
              <w:t>21</w:t>
            </w:r>
          </w:hyperlink>
        </w:p>
        <w:p>
          <w:pPr>
            <w:pStyle w:val="TOC2"/>
            <w:tabs>
              <w:tab w:val="left" w:pos="660" w:leader="none"/>
              <w:tab w:val="left" w:pos="1260" w:leader="none"/>
              <w:tab w:val="left" w:pos="1320" w:leader="none"/>
              <w:tab w:val="right" w:pos="9360" w:leader="dot"/>
            </w:tabs>
            <w:rPr>
              <w:caps w:val="false"/>
              <w:smallCaps w:val="false"/>
              <w:sz w:val="24"/>
            </w:rPr>
          </w:pPr>
          <w:r>
            <w:rPr/>
            <w:t>9.8</w:t>
          </w:r>
          <w:r>
            <w:rPr>
              <w:caps w:val="false"/>
              <w:smallCaps w:val="false"/>
              <w:sz w:val="24"/>
            </w:rPr>
            <w:tab/>
          </w:r>
          <w:r>
            <w:rPr/>
            <w:t>Governing Law</w:t>
            <w:tab/>
          </w:r>
          <w:hyperlink w:anchor="__RefHeading___Toc468632606">
            <w:r>
              <w:rPr>
                <w:rStyle w:val="IndexLink"/>
              </w:rPr>
              <w:t>21</w:t>
            </w:r>
          </w:hyperlink>
        </w:p>
        <w:p>
          <w:pPr>
            <w:pStyle w:val="TOC2"/>
            <w:tabs>
              <w:tab w:val="left" w:pos="660" w:leader="none"/>
              <w:tab w:val="left" w:pos="1260" w:leader="none"/>
              <w:tab w:val="left" w:pos="1320" w:leader="none"/>
              <w:tab w:val="right" w:pos="9360" w:leader="dot"/>
            </w:tabs>
            <w:rPr>
              <w:caps w:val="false"/>
              <w:smallCaps w:val="false"/>
              <w:sz w:val="24"/>
            </w:rPr>
          </w:pPr>
          <w:r>
            <w:rPr/>
            <w:t>9.9</w:t>
          </w:r>
          <w:r>
            <w:rPr>
              <w:caps w:val="false"/>
              <w:smallCaps w:val="false"/>
              <w:sz w:val="24"/>
            </w:rPr>
            <w:tab/>
          </w:r>
          <w:r>
            <w:rPr/>
            <w:t>Jurisdiction</w:t>
            <w:tab/>
          </w:r>
          <w:hyperlink w:anchor="__RefHeading___Toc468632607">
            <w:r>
              <w:rPr>
                <w:rStyle w:val="IndexLink"/>
              </w:rPr>
              <w:t>22</w:t>
            </w:r>
          </w:hyperlink>
        </w:p>
        <w:p>
          <w:pPr>
            <w:pStyle w:val="TOC2"/>
            <w:tabs>
              <w:tab w:val="left" w:pos="660" w:leader="none"/>
              <w:tab w:val="left" w:pos="1260" w:leader="none"/>
              <w:tab w:val="left" w:pos="1320" w:leader="none"/>
              <w:tab w:val="right" w:pos="9360" w:leader="dot"/>
            </w:tabs>
            <w:rPr>
              <w:caps w:val="false"/>
              <w:smallCaps w:val="false"/>
              <w:sz w:val="24"/>
            </w:rPr>
          </w:pPr>
          <w:r>
            <w:rPr/>
            <w:t>9.10</w:t>
          </w:r>
          <w:r>
            <w:rPr>
              <w:caps w:val="false"/>
              <w:smallCaps w:val="false"/>
              <w:sz w:val="24"/>
            </w:rPr>
            <w:tab/>
          </w:r>
          <w:r>
            <w:rPr/>
            <w:t>Entire Agreement</w:t>
            <w:tab/>
          </w:r>
          <w:hyperlink w:anchor="__RefHeading___Toc468632608">
            <w:r>
              <w:rPr>
                <w:rStyle w:val="IndexLink"/>
              </w:rPr>
              <w:t>22</w:t>
            </w:r>
          </w:hyperlink>
        </w:p>
        <w:p>
          <w:pPr>
            <w:pStyle w:val="TOC2"/>
            <w:tabs>
              <w:tab w:val="left" w:pos="660" w:leader="none"/>
              <w:tab w:val="left" w:pos="1260" w:leader="none"/>
              <w:tab w:val="left" w:pos="1320" w:leader="none"/>
              <w:tab w:val="right" w:pos="9360" w:leader="dot"/>
            </w:tabs>
            <w:rPr>
              <w:caps w:val="false"/>
              <w:smallCaps w:val="false"/>
              <w:sz w:val="24"/>
            </w:rPr>
          </w:pPr>
          <w:r>
            <w:rPr/>
            <w:t>9.11</w:t>
          </w:r>
          <w:r>
            <w:rPr>
              <w:caps w:val="false"/>
              <w:smallCaps w:val="false"/>
              <w:sz w:val="24"/>
            </w:rPr>
            <w:tab/>
          </w:r>
          <w:r>
            <w:rPr/>
            <w:t>Severability</w:t>
            <w:tab/>
          </w:r>
          <w:hyperlink w:anchor="__RefHeading___Toc468632609">
            <w:r>
              <w:rPr>
                <w:rStyle w:val="IndexLink"/>
              </w:rPr>
              <w:t>22</w:t>
            </w:r>
          </w:hyperlink>
        </w:p>
        <w:p>
          <w:pPr>
            <w:pStyle w:val="TOC2"/>
            <w:tabs>
              <w:tab w:val="left" w:pos="660" w:leader="none"/>
              <w:tab w:val="left" w:pos="1260" w:leader="none"/>
              <w:tab w:val="left" w:pos="1320" w:leader="none"/>
              <w:tab w:val="right" w:pos="9360" w:leader="dot"/>
            </w:tabs>
            <w:rPr>
              <w:caps w:val="false"/>
              <w:smallCaps w:val="false"/>
              <w:sz w:val="24"/>
            </w:rPr>
          </w:pPr>
          <w:r>
            <w:rPr/>
            <w:t>9.12</w:t>
          </w:r>
          <w:r>
            <w:rPr>
              <w:caps w:val="false"/>
              <w:smallCaps w:val="false"/>
              <w:sz w:val="24"/>
            </w:rPr>
            <w:tab/>
          </w:r>
          <w:r>
            <w:rPr/>
            <w:t>Counterparts</w:t>
            <w:tab/>
          </w:r>
          <w:hyperlink w:anchor="__RefHeading___Toc468632610">
            <w:r>
              <w:rPr>
                <w:rStyle w:val="IndexLink"/>
              </w:rPr>
              <w:t>22</w:t>
            </w:r>
          </w:hyperlink>
        </w:p>
        <w:p>
          <w:pPr>
            <w:pStyle w:val="TOC2"/>
            <w:tabs>
              <w:tab w:val="left" w:pos="660" w:leader="none"/>
              <w:tab w:val="left" w:pos="1260" w:leader="none"/>
              <w:tab w:val="left" w:pos="1320" w:leader="none"/>
              <w:tab w:val="right" w:pos="9360" w:leader="dot"/>
            </w:tabs>
            <w:rPr>
              <w:caps w:val="false"/>
              <w:smallCaps w:val="false"/>
              <w:sz w:val="24"/>
            </w:rPr>
          </w:pPr>
          <w:r>
            <w:rPr/>
            <w:t>9.13</w:t>
          </w:r>
          <w:r>
            <w:rPr>
              <w:caps w:val="false"/>
              <w:smallCaps w:val="false"/>
              <w:sz w:val="24"/>
            </w:rPr>
            <w:tab/>
          </w:r>
          <w:r>
            <w:rPr/>
            <w:t>Expenses</w:t>
            <w:tab/>
          </w:r>
          <w:hyperlink w:anchor="__RefHeading___Toc468632611">
            <w:r>
              <w:rPr>
                <w:rStyle w:val="IndexLink"/>
              </w:rPr>
              <w:t>22</w:t>
            </w:r>
          </w:hyperlink>
        </w:p>
        <w:p>
          <w:pPr>
            <w:pStyle w:val="TOC2"/>
            <w:tabs>
              <w:tab w:val="left" w:pos="660" w:leader="none"/>
              <w:tab w:val="left" w:pos="1260" w:leader="none"/>
              <w:tab w:val="left" w:pos="1320" w:leader="none"/>
              <w:tab w:val="right" w:pos="9360" w:leader="dot"/>
            </w:tabs>
            <w:rPr>
              <w:caps w:val="false"/>
              <w:smallCaps w:val="false"/>
              <w:sz w:val="24"/>
            </w:rPr>
          </w:pPr>
          <w:r>
            <w:rPr/>
            <w:t>9.14</w:t>
          </w:r>
          <w:r>
            <w:rPr>
              <w:caps w:val="false"/>
              <w:smallCaps w:val="false"/>
              <w:sz w:val="24"/>
            </w:rPr>
            <w:tab/>
          </w:r>
          <w:r>
            <w:rPr/>
            <w:t>No Consequential Damages</w:t>
            <w:tab/>
          </w:r>
          <w:hyperlink w:anchor="__RefHeading___Toc468632612">
            <w:r>
              <w:rPr>
                <w:rStyle w:val="IndexLink"/>
              </w:rPr>
              <w:t>22</w:t>
            </w:r>
          </w:hyperlink>
        </w:p>
        <w:p>
          <w:pPr>
            <w:pStyle w:val="TOC2"/>
            <w:tabs>
              <w:tab w:val="left" w:pos="660" w:leader="none"/>
              <w:tab w:val="left" w:pos="1260" w:leader="none"/>
              <w:tab w:val="left" w:pos="1320" w:leader="none"/>
              <w:tab w:val="right" w:pos="9360" w:leader="dot"/>
            </w:tabs>
            <w:rPr>
              <w:caps w:val="false"/>
              <w:smallCaps w:val="false"/>
              <w:sz w:val="24"/>
            </w:rPr>
          </w:pPr>
          <w:r>
            <w:rPr/>
            <w:t>9.15</w:t>
          </w:r>
          <w:r>
            <w:rPr>
              <w:caps w:val="false"/>
              <w:smallCaps w:val="false"/>
              <w:sz w:val="24"/>
            </w:rPr>
            <w:tab/>
          </w:r>
          <w:r>
            <w:rPr/>
            <w:t>Conflict or Inconsistency</w:t>
            <w:tab/>
          </w:r>
          <w:hyperlink w:anchor="__RefHeading___Toc468632613">
            <w:r>
              <w:rPr>
                <w:rStyle w:val="IndexLink"/>
              </w:rPr>
              <w:t>22</w:t>
            </w:r>
          </w:hyperlink>
        </w:p>
        <w:p>
          <w:pPr>
            <w:pStyle w:val="TOC1"/>
            <w:rPr>
              <w:sz w:val="24"/>
              <w:lang w:val="en-CA"/>
            </w:rPr>
          </w:pPr>
          <w:r>
            <w:rPr>
              <w:b w:val="false"/>
              <w:caps w:val="false"/>
              <w:smallCaps w:val="false"/>
              <w:lang w:val="en-CA"/>
            </w:rPr>
            <w:t>Buyer</w:t>
          </w:r>
          <w:r>
            <w:rPr>
              <w:b w:val="false"/>
              <w:caps w:val="false"/>
              <w:smallCaps w:val="false"/>
              <w:lang w:val="en-CA"/>
            </w:rPr>
            <w:tab/>
          </w:r>
          <w:hyperlink w:anchor="__RefHeading___Toc468632614">
            <w:r>
              <w:rPr>
                <w:rStyle w:val="IndexLink"/>
                <w:b w:val="false"/>
                <w:caps w:val="false"/>
                <w:smallCaps w:val="false"/>
                <w:lang w:val="en-CA"/>
              </w:rPr>
              <w:t>1</w:t>
            </w:r>
          </w:hyperlink>
          <w:r>
            <w:rPr>
              <w:rStyle w:val="IndexLink"/>
              <w:smallCaps w:val="false"/>
              <w:caps w:val="false"/>
              <w:b w:val="false"/>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decimal"/>
          <w:formProt w:val="false"/>
          <w:textDirection w:val="lrTb"/>
          <w:docGrid w:type="default" w:linePitch="360" w:charSpace="0"/>
        </w:sectPr>
        <w:pStyle w:val="Normal"/>
        <w:tabs>
          <w:tab w:val="clear" w:pos="1440"/>
          <w:tab w:val="left" w:pos="720" w:leader="none"/>
          <w:tab w:val="right" w:pos="9540" w:leader="none"/>
        </w:tabs>
        <w:ind w:hanging="0" w:end="-90"/>
        <w:rPr>
          <w:rFonts w:ascii="Times New Roman" w:hAnsi="Times New Roman" w:cs="Times New Roman"/>
          <w:b/>
          <w:caps/>
          <w:sz w:val="22"/>
          <w:lang w:val="en-CA"/>
        </w:rPr>
      </w:pPr>
      <w:r>
        <w:rPr>
          <w:rFonts w:cs="Times New Roman" w:ascii="Times New Roman" w:hAnsi="Times New Roman"/>
          <w:b/>
          <w:caps/>
          <w:sz w:val="22"/>
          <w:lang w:val="en-CA"/>
        </w:rPr>
      </w:r>
    </w:p>
    <w:p>
      <w:pPr>
        <w:pStyle w:val="Normal"/>
        <w:tabs>
          <w:tab w:val="clear" w:pos="1440"/>
          <w:tab w:val="left" w:pos="720" w:leader="none"/>
        </w:tabs>
        <w:ind w:hanging="0" w:start="720" w:end="0"/>
        <w:jc w:val="end"/>
        <w:rPr>
          <w:b/>
        </w:rPr>
      </w:pPr>
      <w:r>
        <w:rPr>
          <w:b/>
        </w:rPr>
      </w:r>
    </w:p>
    <w:p>
      <w:pPr>
        <w:pStyle w:val="Normal"/>
        <w:tabs>
          <w:tab w:val="clear" w:pos="1440"/>
          <w:tab w:val="left" w:pos="720" w:leader="none"/>
        </w:tabs>
        <w:ind w:hanging="0" w:start="720" w:end="0"/>
        <w:jc w:val="end"/>
        <w:rPr>
          <w:b/>
        </w:rPr>
      </w:pPr>
      <w:r>
        <w:rPr>
          <w:b/>
        </w:rPr>
      </w:r>
    </w:p>
    <w:p>
      <w:pPr>
        <w:pStyle w:val="Normal"/>
        <w:tabs>
          <w:tab w:val="clear" w:pos="1440"/>
          <w:tab w:val="left" w:pos="720" w:leader="none"/>
        </w:tabs>
        <w:ind w:hanging="0" w:end="0"/>
        <w:jc w:val="center"/>
        <w:rPr>
          <w:b/>
          <w:u w:val="single"/>
        </w:rPr>
      </w:pPr>
      <w:r>
        <w:rPr>
          <w:b/>
          <w:u w:val="single"/>
        </w:rPr>
        <w:t>MASTER FINANCIAL ENABLING AGREEMENT</w:t>
      </w:r>
    </w:p>
    <w:p>
      <w:pPr>
        <w:pStyle w:val="Normal"/>
        <w:tabs>
          <w:tab w:val="clear" w:pos="1440"/>
          <w:tab w:val="left" w:pos="720" w:leader="none"/>
        </w:tabs>
        <w:ind w:hanging="0" w:end="0"/>
        <w:jc w:val="center"/>
        <w:rPr>
          <w:b/>
          <w:u w:val="single"/>
        </w:rPr>
      </w:pPr>
      <w:r>
        <w:rPr>
          <w:b/>
          <w:u w:val="single"/>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t>BETWEEN:</w:t>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t>ATCO POWER CANADA LTD.</w:t>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t>(hereinafter referred to as "APCAN")</w:t>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t>OF THE FIRST PART</w:t>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t>- and -</w:t>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ArticleBJL1"/>
        <w:widowControl w:val="false"/>
        <w:numPr>
          <w:ilvl w:val="0"/>
          <w:numId w:val="0"/>
        </w:numPr>
        <w:suppressLineNumbers/>
        <w:tabs>
          <w:tab w:val="left" w:pos="720" w:leader="none"/>
        </w:tabs>
        <w:suppressAutoHyphens w:val="true"/>
        <w:spacing w:lineRule="atLeast" w:line="227" w:before="0" w:after="0"/>
        <w:ind w:hanging="0" w:start="0"/>
        <w:rPr>
          <w:b w:val="false"/>
        </w:rPr>
      </w:pPr>
      <w:bookmarkStart w:id="50" w:name="__RefHeading___Toc468632614"/>
      <w:bookmarkEnd w:id="50"/>
      <w:r>
        <w:rPr>
          <w:b w:val="false"/>
        </w:rPr>
        <w:fldChar w:fldCharType="begin"/>
      </w:r>
      <w:r>
        <w:rPr>
          <w:b w:val="false"/>
        </w:rPr>
        <w:instrText xml:space="preserve"> REF Buyer \h </w:instrText>
      </w:r>
      <w:r>
        <w:rPr>
          <w:b w:val="false"/>
        </w:rPr>
        <w:fldChar w:fldCharType="separate"/>
      </w:r>
      <w:r>
        <w:rPr>
          <w:b w:val="false"/>
        </w:rPr>
        <w:t>Error: Reference source not found</w:t>
      </w:r>
      <w:r>
        <w:rPr>
          <w:b w:val="false"/>
        </w:rPr>
        <w:fldChar w:fldCharType="end"/>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t>(hereinafter referred to as the "Customer")</w:t>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t>OF THE SECOND PART</w:t>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p>
      <w:pPr>
        <w:pStyle w:val="Normal"/>
        <w:tabs>
          <w:tab w:val="clear" w:pos="1440"/>
          <w:tab w:val="left" w:pos="720" w:leader="none"/>
        </w:tabs>
        <w:ind w:hanging="0" w:end="0"/>
        <w:jc w:val="center"/>
        <w:rPr>
          <w:b/>
        </w:rPr>
      </w:pPr>
      <w:r>
        <w:rPr>
          <w:b/>
        </w:rPr>
      </w:r>
    </w:p>
    <w:sectPr>
      <w:headerReference w:type="default" r:id="rId10"/>
      <w:headerReference w:type="first" r:id="rId11"/>
      <w:footerReference w:type="default" r:id="rId12"/>
      <w:footerReference w:type="first" r:id="rId13"/>
      <w:type w:val="nextPage"/>
      <w:pgSz w:w="12240" w:h="15840"/>
      <w:pgMar w:left="1440" w:right="1440" w:gutter="0" w:header="720" w:top="1440" w:footer="432"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ine Draw 12cpi">
    <w:charset w:val="00" w:characterSet="windows-1252"/>
    <w:family w:val="auto"/>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ind w:hanging="0" w:end="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22</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ind w:hanging="0" w:end="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ind w:hanging="0" w:end="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ind w:hanging="0" w:end="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Style w:val="PageNumber"/>
      </w:rPr>
    </w:pPr>
    <w:r>
      <w:rPr/>
    </w:r>
  </w:p>
  <w:p>
    <w:pPr>
      <w:pStyle w:val="Normal"/>
      <w:jc w:val="end"/>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Style w:val="PageNumber"/>
      </w:rPr>
    </w:pPr>
    <w:r>
      <w:rPr/>
    </w:r>
  </w:p>
  <w:p>
    <w:pPr>
      <w:pStyle w:val="Normal"/>
      <w:jc w:val="end"/>
      <w:rPr>
        <w:rStyle w:val="PageNumb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ARTICLE %1"/>
      <w:lvlJc w:val="start"/>
      <w:pPr>
        <w:tabs>
          <w:tab w:val="num" w:pos="0"/>
        </w:tabs>
        <w:ind w:start="0" w:hanging="0"/>
      </w:pPr>
      <w:rPr>
        <w:sz w:val="24"/>
        <w:i w:val="false"/>
        <w:b/>
        <w:rFonts w:ascii="Times New Roman" w:hAnsi="Times New Roman" w:cs="Times New Roman"/>
      </w:rPr>
    </w:lvl>
    <w:lvl w:ilvl="1">
      <w:start w:val="1"/>
      <w:isLgl/>
      <w:numFmt w:val="decimal"/>
      <w:lvlText w:val="%1.%2"/>
      <w:lvlJc w:val="start"/>
      <w:pPr>
        <w:tabs>
          <w:tab w:val="num" w:pos="720"/>
        </w:tabs>
        <w:ind w:start="720" w:hanging="720"/>
      </w:pPr>
    </w:lvl>
    <w:lvl w:ilvl="2">
      <w:start w:val="1"/>
      <w:numFmt w:val="lowerLetter"/>
      <w:lvlText w:val="(%3)"/>
      <w:lvlJc w:val="start"/>
      <w:pPr>
        <w:tabs>
          <w:tab w:val="num" w:pos="1440"/>
        </w:tabs>
        <w:ind w:start="1440" w:hanging="720"/>
      </w:pPr>
    </w:lvl>
    <w:lvl w:ilvl="3">
      <w:start w:val="1"/>
      <w:numFmt w:val="lowerRoman"/>
      <w:lvlText w:val="(%4)"/>
      <w:lvlJc w:val="start"/>
      <w:pPr>
        <w:tabs>
          <w:tab w:val="num" w:pos="2160"/>
        </w:tabs>
        <w:ind w:start="2160" w:hanging="720"/>
      </w:pPr>
    </w:lvl>
    <w:lvl w:ilvl="4">
      <w:start w:val="1"/>
      <w:numFmt w:val="upperLetter"/>
      <w:lvlText w:val="(%5)"/>
      <w:lvlJc w:val="start"/>
      <w:pPr>
        <w:tabs>
          <w:tab w:val="num" w:pos="2880"/>
        </w:tabs>
        <w:ind w:start="2880" w:hanging="720"/>
      </w:pPr>
    </w:lvl>
    <w:lvl w:ilvl="5">
      <w:start w:val="1"/>
      <w:numFmt w:val="decimal"/>
      <w:lvlText w:val="(%6)"/>
      <w:lvlJc w:val="start"/>
      <w:pPr>
        <w:tabs>
          <w:tab w:val="num" w:pos="3600"/>
        </w:tabs>
        <w:ind w:start="3600" w:hanging="720"/>
      </w:pPr>
    </w:lvl>
    <w:lvl w:ilvl="6">
      <w:start w:val="1"/>
      <w:numFmt w:val="lowerRoman"/>
      <w:lvlText w:val="%7)"/>
      <w:lvlJc w:val="start"/>
      <w:pPr>
        <w:tabs>
          <w:tab w:val="num" w:pos="4320"/>
        </w:tabs>
        <w:ind w:start="4320" w:hanging="720"/>
      </w:pPr>
    </w:lvl>
    <w:lvl w:ilvl="7">
      <w:start w:val="1"/>
      <w:numFmt w:val="lowerLetter"/>
      <w:lvlText w:val="%8)"/>
      <w:lvlJc w:val="start"/>
      <w:pPr>
        <w:tabs>
          <w:tab w:val="num" w:pos="5040"/>
        </w:tabs>
        <w:ind w:start="5040" w:hanging="720"/>
      </w:pPr>
    </w:lvl>
    <w:lvl w:ilvl="8">
      <w:start w:val="1"/>
      <w:numFmt w:val="lowerRoman"/>
      <w:lvlText w:val="(%9)"/>
      <w:lvlJc w:val="start"/>
      <w:pPr>
        <w:tabs>
          <w:tab w:val="num" w:pos="6480"/>
        </w:tabs>
        <w:ind w:start="5760" w:hanging="0"/>
      </w:pPr>
    </w:lvl>
  </w:abstractNum>
  <w:abstractNum w:abstractNumId="3">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isLgl/>
      <w:numFmt w:val="decimal"/>
      <w:lvlText w:val="%1.%2"/>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3240"/>
        </w:tabs>
        <w:ind w:start="3240" w:hanging="360"/>
      </w:pPr>
    </w:lvl>
  </w:abstractNum>
  <w:abstractNum w:abstractNumId="4">
    <w:lvl w:ilvl="0">
      <w:start w:val="1"/>
      <w:numFmt w:val="decimal"/>
      <w:lvlText w:val="%1."/>
      <w:lvlJc w:val="start"/>
      <w:pPr>
        <w:tabs>
          <w:tab w:val="num" w:pos="720"/>
        </w:tabs>
        <w:ind w:start="720" w:hanging="720"/>
      </w:pPr>
      <w:rPr>
        <w:caps/>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upp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5">
    <w:lvl w:ilvl="0">
      <w:start w:val="7"/>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iTrailerType" w:val="0"/>
    <w:docVar w:name="zzmpFixedCurrentTOCScheme" w:val="ArticleBJ"/>
    <w:docVar w:name="zzmpFixedCurScheme" w:val="ArticleBJ"/>
    <w:docVar w:name="zzmpFixedDOC_ID" w:val="S:\C2\278\28447\18\0092-8-cfd.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LineNumbers/>
      <w:tabs>
        <w:tab w:val="clear" w:pos="720"/>
        <w:tab w:val="left" w:pos="1440" w:leader="none"/>
      </w:tabs>
      <w:suppressAutoHyphens w:val="true"/>
      <w:bidi w:val="0"/>
      <w:spacing w:lineRule="atLeast" w:line="227"/>
      <w:ind w:firstLine="720" w:start="0" w:end="0"/>
      <w:jc w:val="both"/>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rPr>
  </w:style>
  <w:style w:type="character" w:styleId="WW8Num11z0">
    <w:name w:val="WW8Num11z0"/>
    <w:qFormat/>
    <w:rPr>
      <w:rFonts w:ascii="Times New Roman" w:hAnsi="Times New Roman" w:cs="Times New Roman"/>
      <w:b/>
      <w:i w:val="false"/>
      <w:sz w:val="24"/>
    </w:rPr>
  </w:style>
  <w:style w:type="character" w:styleId="WW8Num19z0">
    <w:name w:val="WW8Num19z0"/>
    <w:qFormat/>
    <w:rPr>
      <w:b/>
      <w:i w:val="false"/>
      <w:caps/>
      <w:strike w:val="false"/>
      <w:dstrike w:val="false"/>
      <w:outline w:val="false"/>
      <w:shadow w:val="false"/>
      <w:vanish w:val="false"/>
      <w:color w:val="auto"/>
      <w:position w:val="0"/>
      <w:sz w:val="24"/>
      <w:u w:val="none"/>
      <w:vertAlign w:val="baseline"/>
    </w:rPr>
  </w:style>
  <w:style w:type="character" w:styleId="WW8Num19z1">
    <w:name w:val="WW8Num19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9z2">
    <w:name w:val="WW8Num19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9z0">
    <w:name w:val="WW8Num29z0"/>
    <w:qFormat/>
    <w:rPr>
      <w:b w:val="false"/>
      <w:i w:val="false"/>
      <w:caps/>
      <w:strike w:val="false"/>
      <w:dstrike w:val="false"/>
      <w:outline w:val="false"/>
      <w:shadow w:val="false"/>
      <w:vanish w:val="false"/>
      <w:color w:val="auto"/>
      <w:position w:val="0"/>
      <w:sz w:val="24"/>
      <w:u w:val="none"/>
      <w:vertAlign w:val="baseline"/>
    </w:rPr>
  </w:style>
  <w:style w:type="character" w:styleId="WW8Num29z1">
    <w:name w:val="WW8Num2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rFonts w:ascii="Arial" w:hAnsi="Arial" w:cs="Arial"/>
      <w:b w:val="false"/>
      <w:i w:val="false"/>
      <w:caps w:val="false"/>
      <w:smallCaps w:val="false"/>
      <w:strike w:val="false"/>
      <w:dstrike w:val="false"/>
      <w:shadow w:val="false"/>
      <w:emboss/>
      <w:vanish w:val="false"/>
      <w:color w:val="auto"/>
      <w:spacing w:val="0"/>
      <w:position w:val="0"/>
      <w:sz w:val="14"/>
      <w:sz w:val="14"/>
      <w:u w:val="none"/>
      <w:vertAlign w:val="baseline"/>
      <w:lang w:val="en-CA" w:eastAsia="en-CA"/>
    </w:rPr>
  </w:style>
  <w:style w:type="character" w:styleId="zzmpTCEntryL1">
    <w:name w:val="zzmpTCEntryL1"/>
    <w:basedOn w:val="DefaultParagraphFont"/>
    <w:qFormat/>
    <w:rPr>
      <w:b/>
      <w:caps/>
      <w:color w:val="0000FF"/>
      <w:u w:val="single"/>
    </w:rPr>
  </w:style>
  <w:style w:type="character" w:styleId="zzmpTCEntryL2">
    <w:name w:val="zzmpTCEntryL2"/>
    <w:basedOn w:val="DefaultParagraphFont"/>
    <w:qFormat/>
    <w:rPr>
      <w:b/>
      <w:caps/>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1Technical">
    <w:name w:val="a1Technical"/>
    <w:qFormat/>
    <w:pPr>
      <w:widowControl w:val="false"/>
      <w:bidi w:val="0"/>
      <w:jc w:val="both"/>
    </w:pPr>
    <w:rPr>
      <w:rFonts w:ascii="Line Draw 12cpi" w:hAnsi="Line Draw 12cpi" w:eastAsia="Times New Roman" w:cs="Line Draw 12cpi"/>
      <w:b/>
      <w:color w:val="auto"/>
      <w:sz w:val="36"/>
      <w:szCs w:val="20"/>
      <w:lang w:val="en-US" w:bidi="ar-SA" w:eastAsia="zh-CN"/>
    </w:rPr>
  </w:style>
  <w:style w:type="paragraph" w:styleId="a2Technical">
    <w:name w:val="a2Technical"/>
    <w:qFormat/>
    <w:pPr>
      <w:widowControl w:val="false"/>
      <w:numPr>
        <w:ilvl w:val="0"/>
        <w:numId w:val="5"/>
      </w:numPr>
      <w:suppressLineNumbers/>
      <w:tabs>
        <w:tab w:val="clear" w:pos="720"/>
        <w:tab w:val="left" w:pos="1440" w:leader="none"/>
      </w:tabs>
      <w:suppressAutoHyphens w:val="true"/>
      <w:bidi w:val="0"/>
      <w:spacing w:lineRule="atLeast" w:line="227"/>
      <w:ind w:hanging="720" w:start="720" w:end="0"/>
    </w:pPr>
    <w:rPr>
      <w:rFonts w:ascii="Arial" w:hAnsi="Arial" w:eastAsia="Times New Roman" w:cs="Arial"/>
      <w:color w:val="auto"/>
      <w:sz w:val="22"/>
      <w:szCs w:val="20"/>
      <w:lang w:val="en-US" w:bidi="ar-SA" w:eastAsia="zh-CN"/>
    </w:rPr>
  </w:style>
  <w:style w:type="paragraph" w:styleId="a3Technical">
    <w:name w:val="a3Technical"/>
    <w:qFormat/>
    <w:pPr>
      <w:widowControl w:val="false"/>
      <w:bidi w:val="0"/>
      <w:jc w:val="both"/>
    </w:pPr>
    <w:rPr>
      <w:rFonts w:ascii="Line Draw 12cpi" w:hAnsi="Line Draw 12cpi" w:eastAsia="Times New Roman" w:cs="Line Draw 12cpi"/>
      <w:b/>
      <w:color w:val="auto"/>
      <w:sz w:val="24"/>
      <w:szCs w:val="20"/>
      <w:lang w:val="en-US" w:bidi="ar-SA" w:eastAsia="zh-CN"/>
    </w:rPr>
  </w:style>
  <w:style w:type="paragraph" w:styleId="a4Technical">
    <w:name w:val="a4Technical"/>
    <w:qFormat/>
    <w:pPr>
      <w:widowControl w:val="false"/>
      <w:bidi w:val="0"/>
      <w:jc w:val="both"/>
    </w:pPr>
    <w:rPr>
      <w:rFonts w:ascii="Line Draw 12cpi" w:hAnsi="Line Draw 12cpi" w:eastAsia="Times New Roman" w:cs="Line Draw 12cpi"/>
      <w:b/>
      <w:color w:val="auto"/>
      <w:sz w:val="24"/>
      <w:szCs w:val="20"/>
      <w:lang w:val="en-US" w:bidi="ar-SA" w:eastAsia="zh-CN"/>
    </w:rPr>
  </w:style>
  <w:style w:type="paragraph" w:styleId="a5Technical">
    <w:name w:val="a5Technical"/>
    <w:qFormat/>
    <w:pPr>
      <w:widowControl w:val="false"/>
      <w:bidi w:val="0"/>
      <w:jc w:val="both"/>
    </w:pPr>
    <w:rPr>
      <w:rFonts w:ascii="Line Draw 12cpi" w:hAnsi="Line Draw 12cpi" w:eastAsia="Times New Roman" w:cs="Line Draw 12cpi"/>
      <w:b/>
      <w:color w:val="auto"/>
      <w:sz w:val="24"/>
      <w:szCs w:val="20"/>
      <w:lang w:val="en-US" w:bidi="ar-SA" w:eastAsia="zh-CN"/>
    </w:rPr>
  </w:style>
  <w:style w:type="paragraph" w:styleId="a6Technical">
    <w:name w:val="a6Technical"/>
    <w:qFormat/>
    <w:pPr>
      <w:widowControl w:val="false"/>
      <w:bidi w:val="0"/>
      <w:jc w:val="both"/>
    </w:pPr>
    <w:rPr>
      <w:rFonts w:ascii="Line Draw 12cpi" w:hAnsi="Line Draw 12cpi" w:eastAsia="Times New Roman" w:cs="Line Draw 12cpi"/>
      <w:b/>
      <w:color w:val="auto"/>
      <w:sz w:val="24"/>
      <w:szCs w:val="20"/>
      <w:lang w:val="en-US" w:bidi="ar-SA" w:eastAsia="zh-CN"/>
    </w:rPr>
  </w:style>
  <w:style w:type="paragraph" w:styleId="a7Technical">
    <w:name w:val="a7Technical"/>
    <w:qFormat/>
    <w:pPr>
      <w:widowControl w:val="false"/>
      <w:bidi w:val="0"/>
      <w:jc w:val="both"/>
    </w:pPr>
    <w:rPr>
      <w:rFonts w:ascii="Line Draw 12cpi" w:hAnsi="Line Draw 12cpi" w:eastAsia="Times New Roman" w:cs="Line Draw 12cpi"/>
      <w:b/>
      <w:color w:val="auto"/>
      <w:sz w:val="24"/>
      <w:szCs w:val="20"/>
      <w:lang w:val="en-US" w:bidi="ar-SA" w:eastAsia="zh-CN"/>
    </w:rPr>
  </w:style>
  <w:style w:type="paragraph" w:styleId="a8Technical">
    <w:name w:val="a8Technical"/>
    <w:qFormat/>
    <w:pPr>
      <w:widowControl w:val="false"/>
      <w:bidi w:val="0"/>
      <w:jc w:val="both"/>
    </w:pPr>
    <w:rPr>
      <w:rFonts w:ascii="Line Draw 12cpi" w:hAnsi="Line Draw 12cpi" w:eastAsia="Times New Roman" w:cs="Line Draw 12cpi"/>
      <w:b/>
      <w:color w:val="auto"/>
      <w:sz w:val="24"/>
      <w:szCs w:val="20"/>
      <w:lang w:val="en-US" w:bidi="ar-SA" w:eastAsia="zh-CN"/>
    </w:rPr>
  </w:style>
  <w:style w:type="paragraph" w:styleId="a4Document">
    <w:name w:val="a4Document"/>
    <w:qFormat/>
    <w:pPr>
      <w:widowControl w:val="false"/>
      <w:bidi w:val="0"/>
    </w:pPr>
    <w:rPr>
      <w:rFonts w:ascii="Line Draw 12cpi" w:hAnsi="Line Draw 12cpi" w:eastAsia="Times New Roman" w:cs="Line Draw 12cpi"/>
      <w:b/>
      <w:i/>
      <w:color w:val="auto"/>
      <w:sz w:val="24"/>
      <w:szCs w:val="20"/>
      <w:lang w:val="en-US" w:bidi="ar-SA" w:eastAsia="zh-CN"/>
    </w:rPr>
  </w:style>
  <w:style w:type="paragraph" w:styleId="a5Document">
    <w:name w:val="a5Document"/>
    <w:qFormat/>
    <w:pPr>
      <w:keepNext w:val="true"/>
      <w:widowControl w:val="false"/>
      <w:bidi w:val="0"/>
      <w:ind w:hanging="0" w:start="720" w:end="0"/>
      <w:jc w:val="both"/>
    </w:pPr>
    <w:rPr>
      <w:rFonts w:ascii="Line Draw 12cpi" w:hAnsi="Line Draw 12cpi" w:eastAsia="Times New Roman" w:cs="Line Draw 12cpi"/>
      <w:color w:val="auto"/>
      <w:sz w:val="24"/>
      <w:szCs w:val="20"/>
      <w:lang w:val="en-US" w:bidi="ar-SA" w:eastAsia="zh-CN"/>
    </w:rPr>
  </w:style>
  <w:style w:type="paragraph" w:styleId="a6Document">
    <w:name w:val="a6Document"/>
    <w:qFormat/>
    <w:pPr>
      <w:keepNext w:val="true"/>
      <w:widowControl w:val="false"/>
      <w:bidi w:val="0"/>
      <w:ind w:hanging="0" w:start="720" w:end="720"/>
      <w:jc w:val="both"/>
    </w:pPr>
    <w:rPr>
      <w:rFonts w:ascii="Line Draw 12cpi" w:hAnsi="Line Draw 12cpi" w:eastAsia="Times New Roman" w:cs="Line Draw 12cpi"/>
      <w:color w:val="auto"/>
      <w:sz w:val="24"/>
      <w:szCs w:val="20"/>
      <w:lang w:val="en-US" w:bidi="ar-SA" w:eastAsia="zh-CN"/>
    </w:rPr>
  </w:style>
  <w:style w:type="paragraph" w:styleId="a7Document">
    <w:name w:val="a7Document"/>
    <w:qFormat/>
    <w:pPr>
      <w:keepNext w:val="true"/>
      <w:widowControl w:val="false"/>
      <w:bidi w:val="0"/>
      <w:ind w:hanging="0" w:start="1440" w:end="0"/>
      <w:jc w:val="both"/>
    </w:pPr>
    <w:rPr>
      <w:rFonts w:ascii="Line Draw 12cpi" w:hAnsi="Line Draw 12cpi" w:eastAsia="Times New Roman" w:cs="Line Draw 12cpi"/>
      <w:color w:val="auto"/>
      <w:sz w:val="24"/>
      <w:szCs w:val="20"/>
      <w:lang w:val="en-US" w:bidi="ar-SA" w:eastAsia="zh-CN"/>
    </w:rPr>
  </w:style>
  <w:style w:type="paragraph" w:styleId="a8Document">
    <w:name w:val="a8Document"/>
    <w:qFormat/>
    <w:pPr>
      <w:keepNext w:val="true"/>
      <w:widowControl w:val="false"/>
      <w:bidi w:val="0"/>
      <w:ind w:hanging="0" w:start="1440" w:end="720"/>
      <w:jc w:val="both"/>
    </w:pPr>
    <w:rPr>
      <w:rFonts w:ascii="Line Draw 12cpi" w:hAnsi="Line Draw 12cpi" w:eastAsia="Times New Roman" w:cs="Line Draw 12cpi"/>
      <w:color w:val="auto"/>
      <w:sz w:val="24"/>
      <w:szCs w:val="20"/>
      <w:lang w:val="en-US" w:bidi="ar-SA" w:eastAsia="zh-CN"/>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Header">
    <w:name w:val="header"/>
    <w:basedOn w:val="Normal"/>
    <w:pPr>
      <w:tabs>
        <w:tab w:val="left" w:pos="1440" w:leader="none"/>
        <w:tab w:val="center" w:pos="4320" w:leader="none"/>
        <w:tab w:val="right" w:pos="8640" w:leader="none"/>
      </w:tabs>
    </w:pPr>
    <w:rPr/>
  </w:style>
  <w:style w:type="paragraph" w:styleId="TOC1">
    <w:name w:val="toc 1"/>
    <w:basedOn w:val="Normal"/>
    <w:next w:val="Normal"/>
    <w:pPr>
      <w:tabs>
        <w:tab w:val="clear" w:pos="1440"/>
        <w:tab w:val="right" w:pos="9360" w:leader="dot"/>
      </w:tabs>
      <w:spacing w:before="120" w:after="120"/>
      <w:jc w:val="start"/>
    </w:pPr>
    <w:rPr>
      <w:rFonts w:ascii="Times New Roman" w:hAnsi="Times New Roman" w:cs="Times New Roman"/>
      <w:b/>
      <w:caps/>
      <w:sz w:val="20"/>
    </w:rPr>
  </w:style>
  <w:style w:type="paragraph" w:styleId="TOC2">
    <w:name w:val="toc 2"/>
    <w:basedOn w:val="Normal"/>
    <w:next w:val="Normal"/>
    <w:pPr>
      <w:tabs>
        <w:tab w:val="clear" w:pos="1440"/>
        <w:tab w:val="left" w:pos="660" w:leader="none"/>
        <w:tab w:val="left" w:pos="1260" w:leader="none"/>
        <w:tab w:val="right" w:pos="9360" w:leader="dot"/>
      </w:tabs>
      <w:jc w:val="start"/>
    </w:pPr>
    <w:rPr>
      <w:rFonts w:ascii="Times New Roman" w:hAnsi="Times New Roman" w:cs="Times New Roman"/>
      <w:smallCaps/>
      <w:sz w:val="20"/>
      <w:lang w:val="en-CA" w:eastAsia="en-CA"/>
    </w:rPr>
  </w:style>
  <w:style w:type="paragraph" w:styleId="Footer">
    <w:name w:val="footer"/>
    <w:basedOn w:val="Normal"/>
    <w:pPr>
      <w:tabs>
        <w:tab w:val="left" w:pos="1440" w:leader="none"/>
        <w:tab w:val="center" w:pos="4320" w:leader="none"/>
        <w:tab w:val="right" w:pos="8640" w:leader="none"/>
      </w:tabs>
    </w:pPr>
    <w:rPr/>
  </w:style>
  <w:style w:type="paragraph" w:styleId="TOC3">
    <w:name w:val="toc 3"/>
    <w:basedOn w:val="Normal"/>
    <w:next w:val="Normal"/>
    <w:pPr>
      <w:tabs>
        <w:tab w:val="clear" w:pos="1440"/>
        <w:tab w:val="right" w:pos="9360" w:leader="dot"/>
      </w:tabs>
      <w:ind w:firstLine="720" w:start="440" w:end="0"/>
      <w:jc w:val="start"/>
    </w:pPr>
    <w:rPr>
      <w:rFonts w:ascii="Times New Roman" w:hAnsi="Times New Roman" w:cs="Times New Roman"/>
      <w:i/>
      <w:sz w:val="20"/>
    </w:rPr>
  </w:style>
  <w:style w:type="paragraph" w:styleId="TOC4">
    <w:name w:val="toc 4"/>
    <w:basedOn w:val="Normal"/>
    <w:next w:val="Normal"/>
    <w:pPr>
      <w:tabs>
        <w:tab w:val="clear" w:pos="1440"/>
        <w:tab w:val="right" w:pos="9360" w:leader="dot"/>
      </w:tabs>
      <w:ind w:firstLine="720" w:start="660" w:end="0"/>
      <w:jc w:val="start"/>
    </w:pPr>
    <w:rPr>
      <w:rFonts w:ascii="Times New Roman" w:hAnsi="Times New Roman" w:cs="Times New Roman"/>
      <w:sz w:val="18"/>
    </w:rPr>
  </w:style>
  <w:style w:type="paragraph" w:styleId="TOC5">
    <w:name w:val="toc 5"/>
    <w:basedOn w:val="Normal"/>
    <w:next w:val="Normal"/>
    <w:pPr>
      <w:tabs>
        <w:tab w:val="clear" w:pos="1440"/>
        <w:tab w:val="right" w:pos="9360" w:leader="dot"/>
      </w:tabs>
      <w:ind w:firstLine="720" w:start="880" w:end="0"/>
      <w:jc w:val="start"/>
    </w:pPr>
    <w:rPr>
      <w:rFonts w:ascii="Times New Roman" w:hAnsi="Times New Roman" w:cs="Times New Roman"/>
      <w:sz w:val="18"/>
    </w:rPr>
  </w:style>
  <w:style w:type="paragraph" w:styleId="TOC6">
    <w:name w:val="toc 6"/>
    <w:basedOn w:val="Normal"/>
    <w:next w:val="Normal"/>
    <w:pPr>
      <w:tabs>
        <w:tab w:val="clear" w:pos="1440"/>
        <w:tab w:val="right" w:pos="9360" w:leader="dot"/>
      </w:tabs>
      <w:ind w:firstLine="720" w:start="1100" w:end="0"/>
      <w:jc w:val="start"/>
    </w:pPr>
    <w:rPr>
      <w:rFonts w:ascii="Times New Roman" w:hAnsi="Times New Roman" w:cs="Times New Roman"/>
      <w:sz w:val="18"/>
    </w:rPr>
  </w:style>
  <w:style w:type="paragraph" w:styleId="TOC7">
    <w:name w:val="toc 7"/>
    <w:basedOn w:val="Normal"/>
    <w:next w:val="Normal"/>
    <w:pPr>
      <w:tabs>
        <w:tab w:val="clear" w:pos="1440"/>
        <w:tab w:val="right" w:pos="9360" w:leader="dot"/>
      </w:tabs>
      <w:ind w:firstLine="720" w:start="1320" w:end="0"/>
      <w:jc w:val="start"/>
    </w:pPr>
    <w:rPr>
      <w:rFonts w:ascii="Times New Roman" w:hAnsi="Times New Roman" w:cs="Times New Roman"/>
      <w:sz w:val="18"/>
    </w:rPr>
  </w:style>
  <w:style w:type="paragraph" w:styleId="TOC8">
    <w:name w:val="toc 8"/>
    <w:basedOn w:val="Normal"/>
    <w:next w:val="Normal"/>
    <w:pPr>
      <w:tabs>
        <w:tab w:val="clear" w:pos="1440"/>
        <w:tab w:val="right" w:pos="9360" w:leader="dot"/>
      </w:tabs>
      <w:ind w:firstLine="720" w:start="1540" w:end="0"/>
      <w:jc w:val="start"/>
    </w:pPr>
    <w:rPr>
      <w:rFonts w:ascii="Times New Roman" w:hAnsi="Times New Roman" w:cs="Times New Roman"/>
      <w:sz w:val="18"/>
    </w:rPr>
  </w:style>
  <w:style w:type="paragraph" w:styleId="TOC9">
    <w:name w:val="toc 9"/>
    <w:basedOn w:val="Normal"/>
    <w:next w:val="Normal"/>
    <w:pPr>
      <w:tabs>
        <w:tab w:val="clear" w:pos="1440"/>
        <w:tab w:val="right" w:pos="9360" w:leader="dot"/>
      </w:tabs>
      <w:ind w:firstLine="720" w:start="1760" w:end="0"/>
      <w:jc w:val="start"/>
    </w:pPr>
    <w:rPr>
      <w:rFonts w:ascii="Times New Roman" w:hAnsi="Times New Roman" w:cs="Times New Roman"/>
      <w:sz w:val="18"/>
    </w:rPr>
  </w:style>
  <w:style w:type="paragraph" w:styleId="Heading10">
    <w:name w:val="Heading10"/>
    <w:basedOn w:val="Normal"/>
    <w:qFormat/>
    <w:pPr>
      <w:keepNext w:val="true"/>
    </w:pPr>
    <w:rPr>
      <w:b/>
    </w:rPr>
  </w:style>
  <w:style w:type="paragraph" w:styleId="NumContinue">
    <w:name w:val="Num Continue"/>
    <w:basedOn w:val="BodyText"/>
    <w:qFormat/>
    <w:pPr>
      <w:widowControl/>
      <w:spacing w:lineRule="auto" w:line="240" w:before="0" w:after="240"/>
      <w:ind w:firstLine="720" w:start="720" w:end="0"/>
    </w:pPr>
    <w:rPr/>
  </w:style>
  <w:style w:type="paragraph" w:styleId="ArticleBJL1">
    <w:name w:val="ArticleBJ_L1"/>
    <w:basedOn w:val="Normal"/>
    <w:next w:val="NumContinue"/>
    <w:qFormat/>
    <w:pPr>
      <w:widowControl/>
      <w:numPr>
        <w:ilvl w:val="0"/>
        <w:numId w:val="3"/>
      </w:numPr>
      <w:suppressLineNumbers w:val="0"/>
      <w:tabs>
        <w:tab w:val="clear" w:pos="1440"/>
      </w:tabs>
      <w:suppressAutoHyphens w:val="false"/>
      <w:spacing w:lineRule="auto" w:line="240" w:before="0" w:after="240"/>
      <w:jc w:val="center"/>
      <w:outlineLvl w:val="0"/>
    </w:pPr>
    <w:rPr>
      <w:b/>
      <w:sz w:val="24"/>
    </w:rPr>
  </w:style>
  <w:style w:type="paragraph" w:styleId="ArticleBJL2">
    <w:name w:val="ArticleBJ_L2"/>
    <w:basedOn w:val="ArticleBJL1"/>
    <w:next w:val="NumContinue"/>
    <w:qFormat/>
    <w:pPr>
      <w:keepNext w:val="true"/>
      <w:numPr>
        <w:ilvl w:val="0"/>
        <w:numId w:val="3"/>
      </w:numPr>
      <w:jc w:val="both"/>
      <w:outlineLvl w:val="1"/>
    </w:pPr>
    <w:rPr/>
  </w:style>
  <w:style w:type="paragraph" w:styleId="ArticleBJL3">
    <w:name w:val="ArticleBJ_L3"/>
    <w:basedOn w:val="ArticleBJL2"/>
    <w:next w:val="NumContinue"/>
    <w:qFormat/>
    <w:pPr>
      <w:keepNext w:val="false"/>
      <w:numPr>
        <w:ilvl w:val="0"/>
        <w:numId w:val="3"/>
      </w:numPr>
      <w:outlineLvl w:val="2"/>
    </w:pPr>
    <w:rPr/>
  </w:style>
  <w:style w:type="paragraph" w:styleId="ArticleBJL4">
    <w:name w:val="ArticleBJ_L4"/>
    <w:basedOn w:val="ArticleBJL3"/>
    <w:next w:val="NumContinue"/>
    <w:qFormat/>
    <w:pPr>
      <w:numPr>
        <w:ilvl w:val="0"/>
        <w:numId w:val="3"/>
      </w:numPr>
      <w:outlineLvl w:val="3"/>
    </w:pPr>
    <w:rPr/>
  </w:style>
  <w:style w:type="paragraph" w:styleId="ArticleBJL5">
    <w:name w:val="ArticleBJ_L5"/>
    <w:basedOn w:val="ArticleBJL4"/>
    <w:next w:val="NumContinue"/>
    <w:qFormat/>
    <w:pPr>
      <w:numPr>
        <w:ilvl w:val="0"/>
        <w:numId w:val="3"/>
      </w:numPr>
      <w:outlineLvl w:val="4"/>
    </w:pPr>
    <w:rPr/>
  </w:style>
  <w:style w:type="paragraph" w:styleId="ArticleBJL6">
    <w:name w:val="ArticleBJ_L6"/>
    <w:basedOn w:val="ArticleBJL5"/>
    <w:next w:val="NumContinue"/>
    <w:qFormat/>
    <w:pPr>
      <w:numPr>
        <w:ilvl w:val="0"/>
        <w:numId w:val="3"/>
      </w:numPr>
      <w:outlineLvl w:val="5"/>
    </w:pPr>
    <w:rPr/>
  </w:style>
  <w:style w:type="paragraph" w:styleId="ArticleBJL7">
    <w:name w:val="ArticleBJ_L7"/>
    <w:basedOn w:val="ArticleBJL6"/>
    <w:next w:val="NumContinue"/>
    <w:qFormat/>
    <w:pPr>
      <w:numPr>
        <w:ilvl w:val="0"/>
        <w:numId w:val="3"/>
      </w:numPr>
      <w:outlineLvl w:val="6"/>
    </w:pPr>
    <w:rPr/>
  </w:style>
  <w:style w:type="paragraph" w:styleId="ArticleBJL8">
    <w:name w:val="ArticleBJ_L8"/>
    <w:basedOn w:val="ArticleBJL7"/>
    <w:next w:val="NumContinue"/>
    <w:qFormat/>
    <w:pPr>
      <w:numPr>
        <w:ilvl w:val="0"/>
        <w:numId w:val="3"/>
      </w:numPr>
      <w:outlineLvl w:val="7"/>
    </w:pPr>
    <w:rPr/>
  </w:style>
  <w:style w:type="paragraph" w:styleId="BJArt8">
    <w:name w:val="BJ Art 8"/>
    <w:basedOn w:val="Normal"/>
    <w:qFormat/>
    <w:pPr>
      <w:keepNext w:val="true"/>
      <w:widowControl/>
      <w:numPr>
        <w:ilvl w:val="0"/>
        <w:numId w:val="2"/>
      </w:numPr>
      <w:suppressLineNumbers w:val="0"/>
      <w:tabs>
        <w:tab w:val="clear" w:pos="1440"/>
      </w:tabs>
      <w:suppressAutoHyphens w:val="false"/>
      <w:spacing w:lineRule="auto" w:line="240" w:before="240" w:after="0"/>
      <w:outlineLvl w:val="7"/>
    </w:pPr>
    <w:rPr>
      <w:rFonts w:ascii="Times New Roman" w:hAnsi="Times New Roman" w:cs="Times New Roman"/>
    </w:rPr>
  </w:style>
  <w:style w:type="paragraph" w:styleId="BJArt7">
    <w:name w:val="BJ Art 7"/>
    <w:basedOn w:val="Normal"/>
    <w:qFormat/>
    <w:pPr>
      <w:keepNext w:val="true"/>
      <w:widowControl/>
      <w:numPr>
        <w:ilvl w:val="0"/>
        <w:numId w:val="2"/>
      </w:numPr>
      <w:suppressLineNumbers w:val="0"/>
      <w:tabs>
        <w:tab w:val="clear" w:pos="1440"/>
      </w:tabs>
      <w:suppressAutoHyphens w:val="false"/>
      <w:spacing w:lineRule="auto" w:line="240" w:before="240" w:after="0"/>
      <w:outlineLvl w:val="6"/>
    </w:pPr>
    <w:rPr>
      <w:rFonts w:ascii="Times New Roman" w:hAnsi="Times New Roman" w:cs="Times New Roman"/>
    </w:rPr>
  </w:style>
  <w:style w:type="paragraph" w:styleId="BJArt6">
    <w:name w:val="BJ Art 6"/>
    <w:basedOn w:val="Normal"/>
    <w:qFormat/>
    <w:pPr>
      <w:keepNext w:val="true"/>
      <w:widowControl/>
      <w:numPr>
        <w:ilvl w:val="0"/>
        <w:numId w:val="2"/>
      </w:numPr>
      <w:suppressLineNumbers w:val="0"/>
      <w:tabs>
        <w:tab w:val="clear" w:pos="1440"/>
      </w:tabs>
      <w:suppressAutoHyphens w:val="false"/>
      <w:spacing w:lineRule="auto" w:line="240" w:before="240" w:after="0"/>
    </w:pPr>
    <w:rPr>
      <w:rFonts w:ascii="Times New Roman" w:hAnsi="Times New Roman" w:cs="Times New Roman"/>
    </w:rPr>
  </w:style>
  <w:style w:type="paragraph" w:styleId="BJArt5">
    <w:name w:val="BJ Art 5"/>
    <w:basedOn w:val="Normal"/>
    <w:qFormat/>
    <w:pPr>
      <w:keepNext w:val="true"/>
      <w:widowControl/>
      <w:numPr>
        <w:ilvl w:val="0"/>
        <w:numId w:val="2"/>
      </w:numPr>
      <w:suppressLineNumbers w:val="0"/>
      <w:tabs>
        <w:tab w:val="clear" w:pos="1440"/>
      </w:tabs>
      <w:suppressAutoHyphens w:val="false"/>
      <w:spacing w:lineRule="auto" w:line="240" w:before="240" w:after="0"/>
    </w:pPr>
    <w:rPr>
      <w:rFonts w:ascii="Times New Roman" w:hAnsi="Times New Roman" w:cs="Times New Roman"/>
    </w:rPr>
  </w:style>
  <w:style w:type="paragraph" w:styleId="BJArt4">
    <w:name w:val="BJ Art 4"/>
    <w:basedOn w:val="Normal"/>
    <w:qFormat/>
    <w:pPr>
      <w:widowControl/>
      <w:numPr>
        <w:ilvl w:val="0"/>
        <w:numId w:val="2"/>
      </w:numPr>
      <w:suppressLineNumbers w:val="0"/>
      <w:tabs>
        <w:tab w:val="clear" w:pos="1440"/>
      </w:tabs>
      <w:suppressAutoHyphens w:val="false"/>
      <w:spacing w:lineRule="auto" w:line="240" w:before="240" w:after="0"/>
      <w:outlineLvl w:val="3"/>
    </w:pPr>
    <w:rPr>
      <w:rFonts w:ascii="Times New Roman" w:hAnsi="Times New Roman" w:cs="Times New Roman"/>
    </w:rPr>
  </w:style>
  <w:style w:type="paragraph" w:styleId="BJArt3">
    <w:name w:val="BJ Art 3"/>
    <w:basedOn w:val="Normal"/>
    <w:qFormat/>
    <w:pPr>
      <w:widowControl/>
      <w:numPr>
        <w:ilvl w:val="0"/>
        <w:numId w:val="2"/>
      </w:numPr>
      <w:suppressLineNumbers w:val="0"/>
      <w:suppressAutoHyphens w:val="false"/>
      <w:spacing w:lineRule="auto" w:line="240" w:before="240" w:after="0"/>
      <w:outlineLvl w:val="2"/>
    </w:pPr>
    <w:rPr>
      <w:rFonts w:ascii="Times New Roman" w:hAnsi="Times New Roman" w:cs="Times New Roman"/>
    </w:rPr>
  </w:style>
  <w:style w:type="paragraph" w:styleId="BJArt2">
    <w:name w:val="BJ Art 2"/>
    <w:basedOn w:val="Normal"/>
    <w:next w:val="Normal"/>
    <w:qFormat/>
    <w:pPr>
      <w:keepNext w:val="true"/>
      <w:widowControl/>
      <w:numPr>
        <w:ilvl w:val="0"/>
        <w:numId w:val="2"/>
      </w:numPr>
      <w:suppressLineNumbers w:val="0"/>
      <w:tabs>
        <w:tab w:val="clear" w:pos="1440"/>
      </w:tabs>
      <w:suppressAutoHyphens w:val="false"/>
      <w:spacing w:lineRule="auto" w:line="240" w:before="240" w:after="0"/>
      <w:outlineLvl w:val="1"/>
    </w:pPr>
    <w:rPr>
      <w:rFonts w:ascii="Times New Roman" w:hAnsi="Times New Roman" w:cs="Times New Roman"/>
      <w:b/>
    </w:rPr>
  </w:style>
  <w:style w:type="paragraph" w:styleId="BJArt1">
    <w:name w:val="BJ Art 1"/>
    <w:basedOn w:val="Normal"/>
    <w:next w:val="Normal"/>
    <w:qFormat/>
    <w:pPr>
      <w:keepNext w:val="true"/>
      <w:widowControl/>
      <w:numPr>
        <w:ilvl w:val="0"/>
        <w:numId w:val="2"/>
      </w:numPr>
      <w:suppressLineNumbers w:val="0"/>
      <w:tabs>
        <w:tab w:val="clear" w:pos="1440"/>
      </w:tabs>
      <w:suppressAutoHyphens w:val="false"/>
      <w:spacing w:lineRule="auto" w:line="240" w:before="480" w:after="0"/>
      <w:jc w:val="center"/>
      <w:outlineLvl w:val="0"/>
    </w:pPr>
    <w:rPr>
      <w:rFonts w:ascii="Times New Roman" w:hAnsi="Times New Roman" w:cs="Times New Roman"/>
      <w:b/>
    </w:rPr>
  </w:style>
  <w:style w:type="paragraph" w:styleId="DocumentMap">
    <w:name w:val="Document Map"/>
    <w:basedOn w:val="Normal"/>
    <w:qFormat/>
    <w:pPr>
      <w:shd w:fill="000080" w:val="clear"/>
    </w:pPr>
    <w:rPr>
      <w:rFonts w:ascii="Tahoma" w:hAnsi="Tahoma" w:cs="Tahoma"/>
    </w:rPr>
  </w:style>
  <w:style w:type="paragraph" w:styleId="StandardL1">
    <w:name w:val="Standard_L1"/>
    <w:basedOn w:val="Normal"/>
    <w:qFormat/>
    <w:pPr>
      <w:widowControl/>
      <w:numPr>
        <w:ilvl w:val="0"/>
        <w:numId w:val="4"/>
      </w:numPr>
      <w:suppressLineNumbers w:val="0"/>
      <w:tabs>
        <w:tab w:val="clear" w:pos="1440"/>
      </w:tabs>
      <w:suppressAutoHyphens w:val="false"/>
      <w:spacing w:lineRule="auto" w:line="240" w:before="0" w:after="240"/>
      <w:outlineLvl w:val="0"/>
    </w:pPr>
    <w:rPr>
      <w:rFonts w:ascii="Times New Roman" w:hAnsi="Times New Roman" w:cs="Times New Roman"/>
    </w:rPr>
  </w:style>
  <w:style w:type="paragraph" w:styleId="StandardL2">
    <w:name w:val="Standard_L2"/>
    <w:basedOn w:val="StandardL1"/>
    <w:qFormat/>
    <w:pPr>
      <w:numPr>
        <w:ilvl w:val="0"/>
        <w:numId w:val="4"/>
      </w:numPr>
      <w:ind w:hanging="360" w:start="1080" w:end="0"/>
      <w:outlineLvl w:val="1"/>
    </w:pPr>
    <w:rPr/>
  </w:style>
  <w:style w:type="paragraph" w:styleId="StandardL3">
    <w:name w:val="Standard_L3"/>
    <w:basedOn w:val="StandardL2"/>
    <w:qFormat/>
    <w:pPr>
      <w:numPr>
        <w:ilvl w:val="0"/>
        <w:numId w:val="4"/>
      </w:numPr>
      <w:ind w:hanging="360" w:start="1080" w:end="0"/>
      <w:outlineLvl w:val="2"/>
    </w:pPr>
    <w:rPr/>
  </w:style>
  <w:style w:type="paragraph" w:styleId="StandardL4">
    <w:name w:val="Standard_L4"/>
    <w:basedOn w:val="StandardL3"/>
    <w:qFormat/>
    <w:pPr>
      <w:numPr>
        <w:ilvl w:val="0"/>
        <w:numId w:val="4"/>
      </w:numPr>
      <w:ind w:hanging="360" w:start="1080" w:end="0"/>
      <w:outlineLvl w:val="3"/>
    </w:pPr>
    <w:rPr/>
  </w:style>
  <w:style w:type="paragraph" w:styleId="StandardL5">
    <w:name w:val="Standard_L5"/>
    <w:basedOn w:val="StandardL4"/>
    <w:qFormat/>
    <w:pPr>
      <w:numPr>
        <w:ilvl w:val="0"/>
        <w:numId w:val="4"/>
      </w:numPr>
      <w:ind w:hanging="360" w:start="1080" w:end="0"/>
      <w:outlineLvl w:val="4"/>
    </w:pPr>
    <w:rPr/>
  </w:style>
  <w:style w:type="paragraph" w:styleId="StandardL6">
    <w:name w:val="Standard_L6"/>
    <w:basedOn w:val="StandardL5"/>
    <w:qFormat/>
    <w:pPr>
      <w:numPr>
        <w:ilvl w:val="0"/>
        <w:numId w:val="4"/>
      </w:numPr>
      <w:ind w:hanging="360" w:start="1080" w:end="0"/>
      <w:outlineLvl w:val="5"/>
    </w:pPr>
    <w:rPr/>
  </w:style>
  <w:style w:type="paragraph" w:styleId="StandardL7">
    <w:name w:val="Standard_L7"/>
    <w:basedOn w:val="StandardL6"/>
    <w:qFormat/>
    <w:pPr>
      <w:numPr>
        <w:ilvl w:val="0"/>
        <w:numId w:val="4"/>
      </w:numPr>
      <w:ind w:hanging="360" w:start="1080" w:end="0"/>
      <w:outlineLvl w:val="6"/>
    </w:pPr>
    <w:rPr/>
  </w:style>
  <w:style w:type="paragraph" w:styleId="StandardL8">
    <w:name w:val="Standard_L8"/>
    <w:basedOn w:val="StandardL7"/>
    <w:qFormat/>
    <w:pPr>
      <w:numPr>
        <w:ilvl w:val="0"/>
        <w:numId w:val="4"/>
      </w:numPr>
      <w:ind w:hanging="360" w:start="1080" w:end="0"/>
      <w:outlineLvl w:val="7"/>
    </w:pPr>
    <w:rPr/>
  </w:style>
  <w:style w:type="paragraph" w:styleId="StandardL9">
    <w:name w:val="Standard_L9"/>
    <w:basedOn w:val="StandardL8"/>
    <w:qFormat/>
    <w:pPr>
      <w:numPr>
        <w:ilvl w:val="0"/>
        <w:numId w:val="4"/>
      </w:numPr>
      <w:ind w:hanging="360" w:start="1080" w:end="0"/>
      <w:outlineLvl w:val="8"/>
    </w:pPr>
    <w:rPr/>
  </w:style>
  <w:style w:type="paragraph" w:styleId="BodyTextIndent">
    <w:name w:val="Body Text Inden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1440"/>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2000-05-30T12:59:00Z</dcterms:created>
  <dc:creator>GML</dc:creator>
  <dc:description/>
  <dc:language>en-CA</dc:language>
  <cp:lastModifiedBy>Duncan A Croasdale</cp:lastModifiedBy>
  <cp:lastPrinted>1999-11-16T13:28:00Z</cp:lastPrinted>
  <dcterms:modified xsi:type="dcterms:W3CDTF">2000-05-30T12:59:00Z</dcterms:modified>
  <cp:revision>2</cp:revision>
  <dc:subject/>
  <dc:title>Master Enabling Agreement</dc:title>
</cp:coreProperties>
</file>