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widowControl/>
        <w:ind w:hanging="0" w:start="0"/>
        <w:jc w:val="end"/>
        <w:rPr>
          <w:b/>
        </w:rPr>
      </w:pPr>
      <w:r>
        <w:rPr>
          <w:b/>
          <w:u w:val="double"/>
        </w:rPr>
        <w:t>[B&amp;P Draft 6/8/00]</w:t>
      </w:r>
    </w:p>
    <w:p>
      <w:pPr>
        <w:pStyle w:val="Heading4"/>
        <w:widowControl/>
        <w:ind w:hanging="0" w:start="0"/>
        <w:rPr>
          <w:b/>
        </w:rPr>
      </w:pPr>
      <w:r>
        <w:rPr>
          <w:b/>
        </w:rPr>
      </w:r>
    </w:p>
    <w:p>
      <w:pPr>
        <w:pStyle w:val="Heading4"/>
        <w:widowControl/>
        <w:ind w:hanging="0" w:start="0"/>
        <w:rPr>
          <w:b/>
        </w:rPr>
      </w:pPr>
      <w:r>
        <w:rPr>
          <w:b/>
        </w:rPr>
      </w:r>
    </w:p>
    <w:p>
      <w:pPr>
        <w:pStyle w:val="Heading4"/>
        <w:widowControl/>
        <w:ind w:hanging="0" w:start="0"/>
        <w:rPr>
          <w:b/>
        </w:rPr>
      </w:pPr>
      <w:r>
        <w:rPr>
          <w:b/>
        </w:rPr>
        <w:t>EXHIBIT V  DRAFT ASSIGNMENT AGREEMENT</w:t>
      </w:r>
      <w:r>
        <w:fldChar w:fldCharType="begin"/>
      </w:r>
      <w:r>
        <w:rPr/>
        <w:instrText xml:space="preserve"> XE "EXHIBIT V  DRAFT ASSIGNMENT AGREEMENT" \f "User-Defined Index" </w:instrText>
      </w:r>
      <w:r>
        <w:rPr/>
        <w:fldChar w:fldCharType="separate"/>
      </w:r>
      <w:r>
        <w:rPr/>
      </w:r>
      <w:r>
        <w:rPr/>
        <w:fldChar w:fldCharType="end"/>
      </w:r>
    </w:p>
    <w:p>
      <w:pPr>
        <w:pStyle w:val="Heading4"/>
        <w:widowControl/>
        <w:ind w:hanging="0" w:start="0"/>
        <w:jc w:val="both"/>
        <w:rPr>
          <w:b/>
        </w:rPr>
      </w:pPr>
      <w:r>
        <w:rPr>
          <w:b/>
        </w:rPr>
      </w:r>
    </w:p>
    <w:p>
      <w:pPr>
        <w:pStyle w:val="Normal"/>
        <w:widowControl/>
        <w:rPr>
          <w:b/>
        </w:rPr>
      </w:pPr>
      <w:r>
        <w:rPr>
          <w:b/>
        </w:rPr>
      </w:r>
    </w:p>
    <w:p>
      <w:pPr>
        <w:pStyle w:val="Normal"/>
        <w:widowControl/>
        <w:rPr/>
      </w:pPr>
      <w:r>
        <w:rPr/>
        <w:tab/>
        <w:t xml:space="preserve">THIS ASSIGNMENT AND ASSUMPTION AGREEMENT dated as of [effective date] (this “Agreement”), is made by and between </w:t>
      </w:r>
      <w:r>
        <w:rPr>
          <w:rFonts w:cs="CG Times;Times New Roman" w:ascii="CG Times;Times New Roman" w:hAnsi="CG Times;Times New Roman"/>
          <w:kern w:val="2"/>
        </w:rPr>
        <w:t xml:space="preserve">ENRON </w:t>
      </w:r>
      <w:r>
        <w:rPr>
          <w:rFonts w:cs="CG Times;Times New Roman" w:ascii="CG Times;Times New Roman" w:hAnsi="CG Times;Times New Roman"/>
          <w:strike/>
          <w:kern w:val="2"/>
        </w:rPr>
        <w:t>NORTH AMERICA CORP., a Delaware corporation</w:t>
      </w:r>
      <w:r>
        <w:rPr>
          <w:rFonts w:cs="CG Times;Times New Roman" w:ascii="CG Times;Times New Roman" w:hAnsi="CG Times;Times New Roman"/>
          <w:kern w:val="2"/>
        </w:rPr>
        <w:t xml:space="preserve"> </w:t>
      </w:r>
      <w:r>
        <w:rPr>
          <w:rFonts w:cs="CG Times;Times New Roman" w:ascii="CG Times;Times New Roman" w:hAnsi="CG Times;Times New Roman"/>
          <w:kern w:val="2"/>
          <w:u w:val="double"/>
        </w:rPr>
        <w:t>ENERGIA INDUSTRIAL DE MEXICO, S. DE R. L. DE C.V.</w:t>
      </w:r>
      <w:r>
        <w:rPr/>
        <w:t xml:space="preserve"> ("Assignor"), and </w:t>
      </w:r>
      <w:r>
        <w:rPr>
          <w:caps/>
          <w:sz w:val="22"/>
        </w:rPr>
        <w:t xml:space="preserve">MITSUI &amp; CO., LTD. </w:t>
      </w:r>
      <w:r>
        <w:rPr/>
        <w:t>(the "Assignee").</w:t>
      </w:r>
    </w:p>
    <w:p>
      <w:pPr>
        <w:pStyle w:val="Normal"/>
        <w:widowControl/>
        <w:rPr/>
      </w:pPr>
      <w:r>
        <w:rPr/>
      </w:r>
    </w:p>
    <w:p>
      <w:pPr>
        <w:pStyle w:val="Normal"/>
        <w:widowControl/>
        <w:jc w:val="center"/>
        <w:rPr/>
      </w:pPr>
      <w:r>
        <w:rPr/>
        <w:t>RECITALS:</w:t>
      </w:r>
    </w:p>
    <w:p>
      <w:pPr>
        <w:pStyle w:val="Normal"/>
        <w:widowControl/>
        <w:tabs>
          <w:tab w:val="left" w:pos="720" w:leader="none"/>
          <w:tab w:val="left" w:pos="1440" w:leader="none"/>
        </w:tabs>
        <w:ind w:start="720" w:end="0"/>
        <w:rPr/>
      </w:pPr>
      <w:r>
        <w:rPr/>
      </w:r>
    </w:p>
    <w:p>
      <w:pPr>
        <w:pStyle w:val="Normal"/>
        <w:widowControl/>
        <w:tabs>
          <w:tab w:val="left" w:pos="720" w:leader="none"/>
          <w:tab w:val="left" w:pos="1440" w:leader="none"/>
        </w:tabs>
        <w:ind w:hanging="720" w:start="1440" w:end="0"/>
        <w:rPr/>
      </w:pPr>
      <w:r>
        <w:rPr/>
        <w:t>A.</w:t>
        <w:tab/>
        <w:t xml:space="preserve">Assignor is the Purchaser under that certain </w:t>
      </w:r>
      <w:r>
        <w:rPr>
          <w:u w:val="double"/>
        </w:rPr>
        <w:t>Onshore</w:t>
      </w:r>
      <w:r>
        <w:rPr/>
        <w:t xml:space="preserve"> Agreement </w:t>
      </w:r>
      <w:r>
        <w:rPr>
          <w:u w:val="double"/>
        </w:rPr>
        <w:t>and Offshore Agreement each</w:t>
      </w:r>
      <w:r>
        <w:rPr/>
        <w:t xml:space="preserve"> dated as of [__________] </w:t>
      </w:r>
      <w:r>
        <w:rPr>
          <w:strike/>
        </w:rPr>
        <w:t>(</w:t>
      </w:r>
      <w:r>
        <w:rPr>
          <w:u w:val="double"/>
        </w:rPr>
        <w:t>(collectively,</w:t>
      </w:r>
      <w:r>
        <w:rPr/>
        <w:t xml:space="preserve"> the “Turbine Agreement”), between </w:t>
      </w:r>
      <w:r>
        <w:rPr>
          <w:caps/>
        </w:rPr>
        <w:t>Ge</w:t>
      </w:r>
      <w:r>
        <w:rPr/>
        <w:t xml:space="preserve"> POWER SYSTEMS INC. (“GE”), as Seller, and Assignor, as Purchaser.</w:t>
      </w:r>
    </w:p>
    <w:p>
      <w:pPr>
        <w:pStyle w:val="Normal"/>
        <w:widowControl/>
        <w:tabs>
          <w:tab w:val="left" w:pos="720" w:leader="none"/>
          <w:tab w:val="left" w:pos="1440" w:leader="none"/>
        </w:tabs>
        <w:ind w:start="720" w:end="0"/>
        <w:rPr/>
      </w:pPr>
      <w:r>
        <w:rPr/>
      </w:r>
    </w:p>
    <w:p>
      <w:pPr>
        <w:pStyle w:val="Normal"/>
        <w:widowControl/>
        <w:tabs>
          <w:tab w:val="left" w:pos="720" w:leader="none"/>
          <w:tab w:val="left" w:pos="1440" w:leader="none"/>
        </w:tabs>
        <w:ind w:hanging="720" w:start="1440" w:end="0"/>
        <w:rPr/>
      </w:pPr>
      <w:r>
        <w:rPr/>
        <w:t>B.</w:t>
        <w:tab/>
        <w:t xml:space="preserve">Assignee has been engaged by </w:t>
      </w:r>
      <w:r>
        <w:rPr>
          <w:strike/>
        </w:rPr>
        <w:t>ENRON ENERGIA INDUSTRIAL DE MEXICO, S. DE R. L. DE C.V. (the “Company”), a subsidiary of</w:t>
      </w:r>
      <w:r>
        <w:rPr/>
        <w:t xml:space="preserve"> Assignor</w:t>
      </w:r>
      <w:r>
        <w:rPr>
          <w:strike/>
        </w:rPr>
        <w:t>,</w:t>
      </w:r>
      <w:r>
        <w:rPr>
          <w:rFonts w:cs="CG Times;Times New Roman" w:ascii="CG Times;Times New Roman" w:hAnsi="CG Times;Times New Roman"/>
          <w:kern w:val="2"/>
        </w:rPr>
        <w:t xml:space="preserve"> to construct an approximately 245 MW cogeneration power plant in Monterrey, Mexico, pursuant to the </w:t>
      </w:r>
      <w:r>
        <w:rPr/>
        <w:t>Engineering, Procurement, &amp; Construction Contract dated as of May 15, 2000 (the “EPC Contract” and the work contemplated under the EPC Contract being the “Project”).</w:t>
      </w:r>
    </w:p>
    <w:p>
      <w:pPr>
        <w:pStyle w:val="Normal"/>
        <w:widowControl/>
        <w:tabs>
          <w:tab w:val="left" w:pos="720" w:leader="none"/>
          <w:tab w:val="left" w:pos="1440" w:leader="none"/>
        </w:tabs>
        <w:rPr/>
      </w:pPr>
      <w:r>
        <w:rPr/>
      </w:r>
    </w:p>
    <w:p>
      <w:pPr>
        <w:pStyle w:val="Normal"/>
        <w:widowControl/>
        <w:tabs>
          <w:tab w:val="left" w:pos="720" w:leader="none"/>
          <w:tab w:val="left" w:pos="1440" w:leader="none"/>
        </w:tabs>
        <w:ind w:hanging="720" w:start="1440" w:end="0"/>
        <w:rPr/>
      </w:pPr>
      <w:r>
        <w:rPr/>
        <w:t>C.</w:t>
        <w:tab/>
        <w:t>The EPC Contract contemplates that Assignor shall assign and delegate to Assignee all of Assignor’s rights and obligations under the Turbine Agreement, and such an assignment and delegation is permitted pursuant to Section 22.2(vi) of the Turbine Agreement.</w:t>
      </w:r>
    </w:p>
    <w:p>
      <w:pPr>
        <w:pStyle w:val="Normal"/>
        <w:widowControl/>
        <w:tabs>
          <w:tab w:val="left" w:pos="720" w:leader="none"/>
          <w:tab w:val="left" w:pos="1440" w:leader="none"/>
        </w:tabs>
        <w:rPr/>
      </w:pPr>
      <w:r>
        <w:rPr/>
      </w:r>
    </w:p>
    <w:p>
      <w:pPr>
        <w:pStyle w:val="Normal"/>
        <w:widowControl/>
        <w:tabs>
          <w:tab w:val="left" w:pos="720" w:leader="none"/>
          <w:tab w:val="left" w:pos="1440" w:leader="none"/>
        </w:tabs>
        <w:ind w:hanging="720" w:start="1440" w:end="0"/>
        <w:rPr/>
      </w:pPr>
      <w:r>
        <w:rPr/>
        <w:t>D.</w:t>
        <w:tab/>
        <w:t xml:space="preserve">Assignor desires to assign and delegate its rights and obligations under the Turbine Agreement to Assignee </w:t>
      </w:r>
      <w:r>
        <w:rPr>
          <w:strike/>
        </w:rPr>
        <w:t>so that the Company may benefit from</w:t>
      </w:r>
      <w:r>
        <w:rPr/>
        <w:t xml:space="preserve"> </w:t>
      </w:r>
      <w:r>
        <w:rPr>
          <w:u w:val="double"/>
        </w:rPr>
        <w:t>for the purposes of</w:t>
      </w:r>
      <w:r>
        <w:rPr/>
        <w:t xml:space="preserve"> the EPC Contract and Assignee desires to accept and assume such rights and obligations, each in accordance with the terms of this Agreement.</w:t>
      </w:r>
    </w:p>
    <w:p>
      <w:pPr>
        <w:pStyle w:val="Normal"/>
        <w:widowControl/>
        <w:rPr/>
      </w:pPr>
      <w:r>
        <w:rPr/>
      </w:r>
    </w:p>
    <w:p>
      <w:pPr>
        <w:pStyle w:val="Normal"/>
        <w:widowControl/>
        <w:jc w:val="center"/>
        <w:rPr/>
      </w:pPr>
      <w:r>
        <w:rPr/>
        <w:t>AGREEMENTS:</w:t>
      </w:r>
    </w:p>
    <w:p>
      <w:pPr>
        <w:pStyle w:val="Normal"/>
        <w:widowControl/>
        <w:rPr/>
      </w:pPr>
      <w:r>
        <w:rPr/>
      </w:r>
    </w:p>
    <w:p>
      <w:pPr>
        <w:pStyle w:val="Normal"/>
        <w:widowControl/>
        <w:rPr/>
      </w:pPr>
      <w:r>
        <w:rPr/>
        <w:tab/>
        <w:t>NOW, THEREFORE, in consideration of the mutual covenants contained herein Assignor and Assignee agree as follows:</w:t>
      </w:r>
    </w:p>
    <w:p>
      <w:pPr>
        <w:pStyle w:val="Normal"/>
        <w:widowControl/>
        <w:rPr/>
      </w:pPr>
      <w:r>
        <w:rPr/>
      </w:r>
    </w:p>
    <w:p>
      <w:pPr>
        <w:pStyle w:val="Normal"/>
        <w:widowControl/>
        <w:tabs>
          <w:tab w:val="left" w:pos="720" w:leader="none"/>
          <w:tab w:val="left" w:pos="1440" w:leader="none"/>
        </w:tabs>
        <w:ind w:hanging="720" w:start="2160" w:end="0"/>
        <w:rPr/>
      </w:pPr>
      <w:r>
        <w:rPr/>
        <w:t>1.</w:t>
        <w:tab/>
        <w:t>Assignor hereby assigns and delegates to Assignee all of its rights and obligations under the Turbine Agreement.  This assignment and delegation is without representation, warranty, or recourse, other than the representation to Assignee that Assignor owns all of the rights reflected as Assignor’s under the Turbine Agreement, is not in breach of the Turbine Agreement, and has not waived performance of any material obligation of GE under the Turbine Agreement, and that GE is not in breach of the Turbine Agreement.</w:t>
      </w:r>
    </w:p>
    <w:p>
      <w:pPr>
        <w:pStyle w:val="Normal"/>
        <w:widowControl/>
        <w:tabs>
          <w:tab w:val="left" w:pos="720" w:leader="none"/>
          <w:tab w:val="left" w:pos="1440" w:leader="none"/>
        </w:tabs>
        <w:ind w:start="1440" w:end="0"/>
        <w:rPr/>
      </w:pPr>
      <w:r>
        <w:rPr/>
      </w:r>
    </w:p>
    <w:p>
      <w:pPr>
        <w:pStyle w:val="Normal"/>
        <w:widowControl/>
        <w:tabs>
          <w:tab w:val="left" w:pos="720" w:leader="none"/>
          <w:tab w:val="left" w:pos="1440" w:leader="none"/>
        </w:tabs>
        <w:ind w:hanging="720" w:start="2160" w:end="0"/>
        <w:rPr/>
      </w:pPr>
      <w:r>
        <w:rPr/>
        <w:t>2.</w:t>
        <w:tab/>
      </w:r>
      <w:r>
        <w:rPr>
          <w:strike/>
        </w:rPr>
        <w:t>Assignee hereby agrees to pay to Assignor an amount equal to all prior payments made by Assignor</w:t>
      </w:r>
      <w:r>
        <w:rPr/>
        <w:t xml:space="preserve"> </w:t>
      </w:r>
      <w:r>
        <w:rPr>
          <w:u w:val="double"/>
        </w:rPr>
        <w:t>In connection with such assignment and delegation, Assignor has made to Assignee an advance payment under the EPC Contract in the amount of US $25,101,733 (the “Turbine Advance”) for the purpose of providing funds to the Assignee which the Assignee will in turn immediately pay</w:t>
      </w:r>
      <w:r>
        <w:rPr/>
        <w:t xml:space="preserve"> to GE under the Turbine Agreement</w:t>
      </w:r>
      <w:r>
        <w:rPr>
          <w:strike/>
        </w:rPr>
        <w:t xml:space="preserve">, which payment shall be made by Assignee immediately upon payment by Company to Assignee under the EPC Contract of an amount which corresponds to the amount due to Assignor, and </w:t>
      </w:r>
      <w:r>
        <w:rPr>
          <w:u w:val="double"/>
        </w:rPr>
        <w:t>. Assignor shall make payments to Assignee equal to the amounts payable under the Turbine Agreement with such payments being made three days prior to the corresponding payments becoming due under the Turbine Agreement, and Assignee shall in turn immediately pay to GE such amounts under the terms of the Turbine Agreement.</w:t>
      </w:r>
    </w:p>
    <w:p>
      <w:pPr>
        <w:pStyle w:val="Normal"/>
        <w:widowControl/>
        <w:tabs>
          <w:tab w:val="left" w:pos="720" w:leader="none"/>
          <w:tab w:val="left" w:pos="1440" w:leader="none"/>
        </w:tabs>
        <w:rPr>
          <w:u w:val="double"/>
        </w:rPr>
      </w:pPr>
      <w:r>
        <w:rPr>
          <w:u w:val="double"/>
        </w:rPr>
      </w:r>
    </w:p>
    <w:p>
      <w:pPr>
        <w:pStyle w:val="Normal"/>
        <w:widowControl/>
        <w:tabs>
          <w:tab w:val="left" w:pos="720" w:leader="none"/>
          <w:tab w:val="left" w:pos="1440" w:leader="none"/>
        </w:tabs>
        <w:ind w:hanging="720" w:start="2160" w:end="0"/>
        <w:rPr/>
      </w:pPr>
      <w:r>
        <w:rPr>
          <w:u w:val="double"/>
        </w:rPr>
        <w:t>3.</w:t>
      </w:r>
      <w:r>
        <w:rPr/>
        <w:tab/>
      </w:r>
      <w:r>
        <w:rPr>
          <w:u w:val="double"/>
        </w:rPr>
        <w:t>Assignee</w:t>
      </w:r>
      <w:r>
        <w:rPr/>
        <w:t xml:space="preserve"> hereby accepts and assumes all of the rights and obligations of Assignor under the Turbine Agreement, agrees to perform all of the obligations of Assignor under and prevent breach under the Turbine Agreement, and agrees to indemnify Assignor for any loss, cost, or expense incurred by Assignor resulting from any failure by Assignee to perform such obligations or prevent such breaches. </w:t>
      </w:r>
      <w:r>
        <w:rPr>
          <w:u w:val="double"/>
        </w:rPr>
        <w:t xml:space="preserve">Without limiting the foregoing, Assignee hereby acknowledges receipt of the Turbine Advance and agrees to comply with the requirements of paragraph 2 regarding the same. </w:t>
      </w:r>
    </w:p>
    <w:p>
      <w:pPr>
        <w:pStyle w:val="Normal"/>
        <w:widowControl/>
        <w:tabs>
          <w:tab w:val="left" w:pos="720" w:leader="none"/>
          <w:tab w:val="left" w:pos="1440" w:leader="none"/>
        </w:tabs>
        <w:rPr>
          <w:u w:val="double"/>
        </w:rPr>
      </w:pPr>
      <w:r>
        <w:rPr>
          <w:u w:val="double"/>
        </w:rPr>
      </w:r>
    </w:p>
    <w:p>
      <w:pPr>
        <w:pStyle w:val="Normal"/>
        <w:widowControl/>
        <w:tabs>
          <w:tab w:val="left" w:pos="720" w:leader="none"/>
          <w:tab w:val="left" w:pos="1440" w:leader="none"/>
        </w:tabs>
        <w:ind w:hanging="720" w:start="2160" w:end="0"/>
        <w:rPr/>
      </w:pPr>
      <w:r>
        <w:rPr>
          <w:u w:val="double"/>
        </w:rPr>
        <w:t>4.</w:t>
      </w:r>
      <w:r>
        <w:rPr/>
        <w:tab/>
      </w:r>
      <w:r>
        <w:rPr>
          <w:u w:val="double"/>
        </w:rPr>
        <w:t>In the event that Assignor</w:t>
      </w:r>
      <w:r>
        <w:rPr/>
        <w:t xml:space="preserve"> </w:t>
      </w:r>
      <w:r>
        <w:rPr>
          <w:strike/>
        </w:rPr>
        <w:t>3. In the event that the Company</w:t>
      </w:r>
      <w:r>
        <w:rPr/>
        <w:t xml:space="preserve"> cancels the Project or the EPC Contract is terminated by Assignee in accordance with its terms, Assignee may revoke the assignment and assumption under this Agreement by providing written notice to </w:t>
      </w:r>
      <w:r>
        <w:rPr>
          <w:strike/>
        </w:rPr>
        <w:t>the</w:t>
      </w:r>
      <w:r>
        <w:rPr/>
        <w:t xml:space="preserve"> Assignor.  In the event that Assignee is in breach of the EPC Contract or the EPC Contract is terminated for any reason whatsoever, Assignor may revoke the assignment and assumption under this Agreement by providing written notice to Assignee.</w:t>
      </w:r>
    </w:p>
    <w:p>
      <w:pPr>
        <w:pStyle w:val="Normal"/>
        <w:widowControl/>
        <w:tabs>
          <w:tab w:val="left" w:pos="720" w:leader="none"/>
          <w:tab w:val="left" w:pos="1440" w:leader="none"/>
        </w:tabs>
        <w:rPr/>
      </w:pPr>
      <w:r>
        <w:rPr/>
      </w:r>
    </w:p>
    <w:p>
      <w:pPr>
        <w:pStyle w:val="Normal"/>
        <w:widowControl/>
        <w:tabs>
          <w:tab w:val="left" w:pos="720" w:leader="none"/>
          <w:tab w:val="left" w:pos="1440" w:leader="none"/>
        </w:tabs>
        <w:rPr>
          <w:strike/>
        </w:rPr>
      </w:pPr>
      <w:r>
        <w:rPr>
          <w:strike/>
        </w:rPr>
        <w:t>4</w:t>
      </w:r>
    </w:p>
    <w:p>
      <w:pPr>
        <w:pStyle w:val="Normal"/>
        <w:widowControl/>
        <w:tabs>
          <w:tab w:val="left" w:pos="720" w:leader="none"/>
          <w:tab w:val="left" w:pos="1440" w:leader="none"/>
        </w:tabs>
        <w:ind w:hanging="720" w:start="2160" w:end="0"/>
        <w:rPr/>
      </w:pPr>
      <w:r>
        <w:rPr>
          <w:u w:val="double"/>
        </w:rPr>
        <w:t>5</w:t>
      </w:r>
      <w:r>
        <w:rPr/>
        <w:t>.</w:t>
        <w:tab/>
        <w:t xml:space="preserve">Assignee agrees not to transfer any rights under the Turbine Agreement or amend, waive, or otherwise modify the terms of the Turbine Agreement in any manner that would impair the rights of Assignor </w:t>
      </w:r>
      <w:r>
        <w:rPr>
          <w:strike/>
        </w:rPr>
        <w:t xml:space="preserve">upon revocation. </w:t>
      </w:r>
      <w:r>
        <w:rPr>
          <w:u w:val="double"/>
        </w:rPr>
        <w:t xml:space="preserve">or Enron North America Corp. (“ENA”).  </w:t>
      </w:r>
    </w:p>
    <w:p>
      <w:pPr>
        <w:pStyle w:val="Normal"/>
        <w:widowControl/>
        <w:tabs>
          <w:tab w:val="left" w:pos="720" w:leader="none"/>
          <w:tab w:val="left" w:pos="1440" w:leader="none"/>
        </w:tabs>
        <w:rPr/>
      </w:pPr>
      <w:r>
        <w:rPr/>
      </w:r>
    </w:p>
    <w:p>
      <w:pPr>
        <w:pStyle w:val="Normal"/>
        <w:widowControl/>
        <w:tabs>
          <w:tab w:val="left" w:pos="720" w:leader="none"/>
          <w:tab w:val="left" w:pos="1440" w:leader="none"/>
        </w:tabs>
        <w:rPr>
          <w:strike/>
        </w:rPr>
      </w:pPr>
      <w:r>
        <w:rPr>
          <w:strike/>
        </w:rPr>
        <w:t>5</w:t>
      </w:r>
    </w:p>
    <w:p>
      <w:pPr>
        <w:pStyle w:val="Normal"/>
        <w:widowControl/>
        <w:tabs>
          <w:tab w:val="left" w:pos="720" w:leader="none"/>
          <w:tab w:val="left" w:pos="1440" w:leader="none"/>
        </w:tabs>
        <w:ind w:hanging="720" w:start="2160" w:end="0"/>
        <w:rPr/>
      </w:pPr>
      <w:r>
        <w:rPr>
          <w:u w:val="double"/>
        </w:rPr>
        <w:t>6</w:t>
      </w:r>
      <w:r>
        <w:rPr/>
        <w:t>.</w:t>
        <w:tab/>
        <w:t xml:space="preserve">If this Agreement is revoked pursuant to paragraph </w:t>
      </w:r>
      <w:r>
        <w:rPr>
          <w:strike/>
        </w:rPr>
        <w:t>3</w:t>
      </w:r>
      <w:r>
        <w:rPr/>
        <w:t xml:space="preserve"> </w:t>
      </w:r>
      <w:r>
        <w:rPr>
          <w:u w:val="double"/>
        </w:rPr>
        <w:t>4</w:t>
      </w:r>
      <w:r>
        <w:rPr/>
        <w:t xml:space="preserve"> above, (a) Assignee shall deliver to </w:t>
      </w:r>
      <w:r>
        <w:rPr>
          <w:strike/>
        </w:rPr>
        <w:t xml:space="preserve">Assignor </w:t>
      </w:r>
      <w:r>
        <w:rPr>
          <w:u w:val="double"/>
        </w:rPr>
        <w:t>ENA or Assignor, at ENA’s option, (hereafter the “Designated Party”)</w:t>
      </w:r>
      <w:r>
        <w:rPr/>
        <w:t xml:space="preserve"> the Turbine Agreement</w:t>
      </w:r>
      <w:r>
        <w:rPr>
          <w:strike/>
        </w:rPr>
        <w:t>,</w:t>
      </w:r>
      <w:r>
        <w:rPr/>
        <w:t xml:space="preserve"> </w:t>
      </w:r>
      <w:r>
        <w:rPr>
          <w:u w:val="double"/>
        </w:rPr>
        <w:t>and</w:t>
      </w:r>
      <w:r>
        <w:rPr/>
        <w:t xml:space="preserve"> all equipment and other materials that have been delivered to Assignee</w:t>
      </w:r>
      <w:r>
        <w:rPr>
          <w:strike/>
        </w:rPr>
        <w:t>,</w:t>
      </w:r>
      <w:r>
        <w:rPr/>
        <w:t xml:space="preserve"> pursuant to or that are related to the Turbine Agreement, (b) </w:t>
      </w:r>
      <w:r>
        <w:rPr>
          <w:strike/>
        </w:rPr>
        <w:t>Assignor shall pay to Assignee an amount equal to all prior</w:t>
      </w:r>
      <w:r>
        <w:rPr/>
        <w:t xml:space="preserve"> </w:t>
      </w:r>
      <w:r>
        <w:rPr>
          <w:u w:val="double"/>
        </w:rPr>
        <w:t>Assignee shall pay to the Designated Party, an amount equal to the positive difference, if any, between the amount of all payments made by Assignor to Assignee under Section 2 of this Agreement and the amount of all</w:t>
      </w:r>
      <w:r>
        <w:rPr/>
        <w:t xml:space="preserve"> payments  made by Assignee to GE under the Turbine Agreement, (c) the rights of Assignee in the Turbine Agreement shall be automatically reassigned to the </w:t>
      </w:r>
      <w:r>
        <w:rPr>
          <w:strike/>
        </w:rPr>
        <w:t>Assignor</w:t>
      </w:r>
      <w:r>
        <w:rPr/>
        <w:t xml:space="preserve"> </w:t>
      </w:r>
      <w:r>
        <w:rPr>
          <w:u w:val="double"/>
        </w:rPr>
        <w:t>Designated Party</w:t>
      </w:r>
      <w:r>
        <w:rPr/>
        <w:t xml:space="preserve">, and (d) the obligations of Assignee to perform under the Turbine Agreement shall cease.  Upon request by </w:t>
      </w:r>
      <w:r>
        <w:rPr>
          <w:strike/>
        </w:rPr>
        <w:t>either</w:t>
      </w:r>
      <w:r>
        <w:rPr/>
        <w:t xml:space="preserve"> Assignee</w:t>
      </w:r>
      <w:r>
        <w:rPr>
          <w:u w:val="double"/>
        </w:rPr>
        <w:t>, ENA,</w:t>
      </w:r>
      <w:r>
        <w:rPr/>
        <w:t xml:space="preserve"> or Assignor, </w:t>
      </w:r>
      <w:r>
        <w:rPr>
          <w:strike/>
        </w:rPr>
        <w:t>each</w:t>
      </w:r>
      <w:r>
        <w:rPr/>
        <w:t xml:space="preserve"> </w:t>
      </w:r>
      <w:r>
        <w:rPr>
          <w:u w:val="double"/>
        </w:rPr>
        <w:t>the others</w:t>
      </w:r>
      <w:r>
        <w:rPr/>
        <w:t xml:space="preserve"> shall execute such additional documentation as is reasonably requested to confirm the foregoing.</w:t>
      </w:r>
    </w:p>
    <w:p>
      <w:pPr>
        <w:pStyle w:val="Normal"/>
        <w:widowControl/>
        <w:tabs>
          <w:tab w:val="left" w:pos="720" w:leader="none"/>
          <w:tab w:val="left" w:pos="1440" w:leader="none"/>
        </w:tabs>
        <w:rPr/>
      </w:pPr>
      <w:r>
        <w:rPr/>
      </w:r>
    </w:p>
    <w:p>
      <w:pPr>
        <w:pStyle w:val="Normal"/>
        <w:widowControl/>
        <w:tabs>
          <w:tab w:val="left" w:pos="720" w:leader="none"/>
          <w:tab w:val="left" w:pos="1440" w:leader="none"/>
        </w:tabs>
        <w:rPr>
          <w:strike/>
        </w:rPr>
      </w:pPr>
      <w:r>
        <w:rPr>
          <w:strike/>
        </w:rPr>
        <w:t>6</w:t>
      </w:r>
    </w:p>
    <w:p>
      <w:pPr>
        <w:pStyle w:val="Normal"/>
        <w:widowControl/>
        <w:tabs>
          <w:tab w:val="left" w:pos="720" w:leader="none"/>
          <w:tab w:val="left" w:pos="1440" w:leader="none"/>
        </w:tabs>
        <w:ind w:hanging="720" w:start="2160" w:end="0"/>
        <w:rPr/>
      </w:pPr>
      <w:r>
        <w:rPr>
          <w:u w:val="double"/>
        </w:rPr>
        <w:t>7</w:t>
      </w:r>
      <w:r>
        <w:rPr/>
        <w:t>.</w:t>
        <w:tab/>
        <w:t>This Agreement shall be binding upon and inure to the benefit of the respective successors and assigns of Assignor</w:t>
      </w:r>
      <w:r>
        <w:rPr>
          <w:u w:val="double"/>
        </w:rPr>
        <w:t>, ENA,</w:t>
      </w:r>
      <w:r>
        <w:rPr/>
        <w:t xml:space="preserve"> and Assignee.  Upon ten (10) days’ prior written notice to Assignor, Assignee may assign the Turbine Agreement to Kawasaki Heavy Industries, Ltd. (“Kawasaki”) without the prior approval of Assignor; provided, however, (i) no such assignment shall relieve Assignee of its obligations under this Agreement, (ii) Assignee shall remain obligated to perform all of the obligations of Assignor under the Turbine Agreement, and (iii) any such assignment to Kawasaki shall be subject to and subordinate to the assignment to Assignee under this Agreement. This Agreement and the rights and obligations of the parties hereunder shall be governed by, and construed in accordance with, the laws of the State of New York.</w:t>
      </w:r>
    </w:p>
    <w:p>
      <w:pPr>
        <w:pStyle w:val="Normal"/>
        <w:widowControl/>
        <w:rPr/>
      </w:pPr>
      <w:r>
        <w:rPr/>
      </w:r>
    </w:p>
    <w:p>
      <w:pPr>
        <w:pStyle w:val="Normal"/>
        <w:keepNext w:val="true"/>
        <w:keepLines/>
        <w:widowControl/>
        <w:rPr/>
      </w:pPr>
      <w:r>
        <w:rPr/>
        <w:tab/>
        <w:t>IN WITNESS WHEREOF, Assignor and Assignee have executed this Agreement the day and year first written above.</w:t>
      </w:r>
    </w:p>
    <w:p>
      <w:pPr>
        <w:pStyle w:val="Normal"/>
        <w:keepNext w:val="true"/>
        <w:keepLines/>
        <w:widowControl/>
        <w:rPr/>
      </w:pPr>
      <w:r>
        <w:rPr/>
      </w:r>
    </w:p>
    <w:p>
      <w:pPr>
        <w:pStyle w:val="Normal"/>
        <w:keepNext w:val="true"/>
        <w:keepLines/>
        <w:widowControl/>
        <w:rPr/>
      </w:pPr>
      <w:r>
        <w:rPr/>
        <w:tab/>
        <w:tab/>
        <w:tab/>
        <w:tab/>
        <w:tab/>
        <w:t>ASSIGNOR:</w:t>
      </w:r>
    </w:p>
    <w:p>
      <w:pPr>
        <w:pStyle w:val="Normal"/>
        <w:keepNext w:val="true"/>
        <w:keepLines/>
        <w:widowControl/>
        <w:rPr/>
      </w:pPr>
      <w:r>
        <w:rPr/>
      </w:r>
    </w:p>
    <w:p>
      <w:pPr>
        <w:pStyle w:val="Normal"/>
        <w:keepNext w:val="true"/>
        <w:keepLines/>
        <w:widowControl/>
        <w:rPr/>
      </w:pPr>
      <w:r>
        <w:rPr/>
        <w:tab/>
        <w:tab/>
        <w:tab/>
        <w:tab/>
        <w:tab/>
      </w:r>
      <w:r>
        <w:rPr>
          <w:rFonts w:cs="CG Times;Times New Roman" w:ascii="CG Times;Times New Roman" w:hAnsi="CG Times;Times New Roman"/>
          <w:kern w:val="2"/>
        </w:rPr>
        <w:t xml:space="preserve">ENRON </w:t>
      </w:r>
      <w:r>
        <w:rPr>
          <w:rFonts w:cs="CG Times;Times New Roman" w:ascii="CG Times;Times New Roman" w:hAnsi="CG Times;Times New Roman"/>
          <w:strike/>
          <w:kern w:val="2"/>
        </w:rPr>
        <w:t>NORTH AMERICA CORP</w:t>
      </w:r>
      <w:r>
        <w:rPr>
          <w:rFonts w:cs="CG Times;Times New Roman" w:ascii="CG Times;Times New Roman" w:hAnsi="CG Times;Times New Roman"/>
          <w:kern w:val="2"/>
        </w:rPr>
        <w:t xml:space="preserve"> </w:t>
      </w:r>
      <w:r>
        <w:rPr>
          <w:rFonts w:cs="CG Times;Times New Roman" w:ascii="CG Times;Times New Roman" w:hAnsi="CG Times;Times New Roman"/>
          <w:kern w:val="2"/>
          <w:u w:val="double"/>
        </w:rPr>
        <w:t>ENERGIA INDUSTRIAL DE MEXICO,</w:t>
      </w:r>
    </w:p>
    <w:p>
      <w:pPr>
        <w:pStyle w:val="Normal"/>
        <w:keepNext w:val="true"/>
        <w:keepLines/>
        <w:widowControl/>
        <w:rPr/>
      </w:pPr>
      <w:r>
        <w:rPr>
          <w:rFonts w:cs="CG Times;Times New Roman" w:ascii="CG Times;Times New Roman" w:hAnsi="CG Times;Times New Roman"/>
          <w:kern w:val="2"/>
          <w:u w:val="double"/>
        </w:rPr>
        <w:t>S. DE R. L. DE C.V</w:t>
      </w:r>
      <w:r>
        <w:rPr>
          <w:rFonts w:cs="CG Times;Times New Roman" w:ascii="CG Times;Times New Roman" w:hAnsi="CG Times;Times New Roman"/>
          <w:kern w:val="2"/>
        </w:rPr>
        <w:t>.</w:t>
      </w:r>
      <w:r>
        <w:rPr/>
        <w:t xml:space="preserve"> </w:t>
      </w:r>
    </w:p>
    <w:p>
      <w:pPr>
        <w:pStyle w:val="Normal"/>
        <w:keepNext w:val="true"/>
        <w:keepLines/>
        <w:widowControl/>
        <w:rPr/>
      </w:pPr>
      <w:r>
        <w:rPr/>
      </w:r>
    </w:p>
    <w:p>
      <w:pPr>
        <w:pStyle w:val="Normal"/>
        <w:keepNext w:val="true"/>
        <w:keepLines/>
        <w:widowControl/>
        <w:rPr/>
      </w:pPr>
      <w:r>
        <w:rPr/>
      </w:r>
    </w:p>
    <w:p>
      <w:pPr>
        <w:pStyle w:val="Normal"/>
        <w:keepNext w:val="true"/>
        <w:keepLines/>
        <w:widowControl/>
        <w:rPr/>
      </w:pPr>
      <w:r>
        <w:rPr/>
        <w:tab/>
        <w:tab/>
        <w:tab/>
        <w:tab/>
        <w:tab/>
        <w:t>By:</w:t>
      </w:r>
      <w:r>
        <w:rPr>
          <w:u w:val="single"/>
        </w:rPr>
        <w:tab/>
        <w:tab/>
        <w:tab/>
        <w:tab/>
        <w:tab/>
        <w:tab/>
      </w:r>
    </w:p>
    <w:p>
      <w:pPr>
        <w:pStyle w:val="Normal"/>
        <w:keepNext w:val="true"/>
        <w:keepLines/>
        <w:widowControl/>
        <w:rPr/>
      </w:pPr>
      <w:r>
        <w:rPr/>
        <w:tab/>
        <w:tab/>
        <w:tab/>
        <w:tab/>
        <w:tab/>
        <w:t>Name:</w:t>
      </w:r>
      <w:r>
        <w:rPr>
          <w:u w:val="single"/>
        </w:rPr>
        <w:tab/>
        <w:tab/>
        <w:tab/>
        <w:tab/>
        <w:tab/>
        <w:tab/>
      </w:r>
    </w:p>
    <w:p>
      <w:pPr>
        <w:pStyle w:val="Normal"/>
        <w:keepNext w:val="true"/>
        <w:keepLines/>
        <w:widowControl/>
        <w:rPr/>
      </w:pPr>
      <w:r>
        <w:rPr/>
        <w:tab/>
        <w:tab/>
        <w:tab/>
        <w:tab/>
        <w:tab/>
        <w:t>Title:</w:t>
      </w:r>
      <w:r>
        <w:rPr>
          <w:u w:val="single"/>
        </w:rPr>
        <w:tab/>
        <w:tab/>
        <w:tab/>
        <w:tab/>
        <w:tab/>
        <w:tab/>
      </w:r>
    </w:p>
    <w:p>
      <w:pPr>
        <w:pStyle w:val="Normal"/>
        <w:keepLines/>
        <w:widowControl/>
        <w:rPr/>
      </w:pPr>
      <w:r>
        <w:rPr/>
      </w:r>
    </w:p>
    <w:p>
      <w:pPr>
        <w:pStyle w:val="Normal"/>
        <w:widowControl/>
        <w:rPr/>
      </w:pPr>
      <w:r>
        <w:rPr/>
      </w:r>
    </w:p>
    <w:p>
      <w:pPr>
        <w:pStyle w:val="Normal"/>
        <w:widowControl/>
        <w:rPr/>
      </w:pPr>
      <w:r>
        <w:rPr/>
        <w:tab/>
        <w:tab/>
        <w:tab/>
        <w:tab/>
        <w:tab/>
        <w:t>ASSIGNEE:</w:t>
      </w:r>
    </w:p>
    <w:p>
      <w:pPr>
        <w:pStyle w:val="Normal"/>
        <w:widowControl/>
        <w:rPr/>
      </w:pPr>
      <w:r>
        <w:rPr/>
      </w:r>
    </w:p>
    <w:p>
      <w:pPr>
        <w:pStyle w:val="Normal"/>
        <w:widowControl/>
        <w:tabs>
          <w:tab w:val="left" w:pos="720" w:leader="none"/>
          <w:tab w:val="left" w:pos="1440" w:leader="none"/>
          <w:tab w:val="left" w:pos="2160" w:leader="none"/>
          <w:tab w:val="left" w:pos="2880" w:leader="none"/>
          <w:tab w:val="left" w:pos="3600" w:leader="none"/>
        </w:tabs>
        <w:ind w:hanging="3600" w:start="3600" w:end="0"/>
        <w:rPr/>
      </w:pPr>
      <w:r>
        <w:rPr/>
        <w:tab/>
        <w:tab/>
        <w:tab/>
        <w:tab/>
        <w:tab/>
        <w:t>MITSUI &amp; CO., LTD.</w:t>
      </w:r>
    </w:p>
    <w:p>
      <w:pPr>
        <w:pStyle w:val="Normal"/>
        <w:widowControl/>
        <w:rPr/>
      </w:pPr>
      <w:r>
        <w:rPr/>
      </w:r>
    </w:p>
    <w:p>
      <w:pPr>
        <w:pStyle w:val="Normal"/>
        <w:widowControl/>
        <w:rPr/>
      </w:pPr>
      <w:r>
        <w:rPr/>
      </w:r>
    </w:p>
    <w:p>
      <w:pPr>
        <w:pStyle w:val="Normal"/>
        <w:widowControl/>
        <w:rPr/>
      </w:pPr>
      <w:r>
        <w:rPr/>
        <w:tab/>
        <w:tab/>
        <w:tab/>
        <w:tab/>
        <w:tab/>
        <w:t>By:</w:t>
      </w:r>
      <w:r>
        <w:rPr>
          <w:u w:val="single"/>
        </w:rPr>
        <w:tab/>
        <w:tab/>
        <w:tab/>
        <w:tab/>
        <w:tab/>
        <w:tab/>
      </w:r>
    </w:p>
    <w:p>
      <w:pPr>
        <w:pStyle w:val="Normal"/>
        <w:widowControl/>
        <w:rPr/>
      </w:pPr>
      <w:r>
        <w:rPr/>
        <w:tab/>
        <w:tab/>
        <w:tab/>
        <w:tab/>
        <w:tab/>
        <w:t>Name:</w:t>
      </w:r>
      <w:r>
        <w:rPr>
          <w:u w:val="single"/>
        </w:rPr>
        <w:tab/>
        <w:tab/>
        <w:tab/>
        <w:tab/>
        <w:tab/>
        <w:tab/>
      </w:r>
    </w:p>
    <w:p>
      <w:pPr>
        <w:pStyle w:val="Normal"/>
        <w:widowControl/>
        <w:rPr/>
      </w:pPr>
      <w:r>
        <w:rPr/>
        <w:tab/>
        <w:tab/>
        <w:tab/>
        <w:tab/>
        <w:tab/>
        <w:t>Title:</w:t>
      </w:r>
      <w:r>
        <w:rPr>
          <w:u w:val="single"/>
        </w:rPr>
        <w:tab/>
        <w:tab/>
        <w:tab/>
        <w:tab/>
        <w:tab/>
        <w:tab/>
      </w:r>
    </w:p>
    <w:p>
      <w:pPr>
        <w:pStyle w:val="Normal"/>
        <w:widowControl/>
        <w:tabs>
          <w:tab w:val="left" w:pos="720" w:leader="none"/>
          <w:tab w:val="left" w:pos="1440" w:leader="none"/>
          <w:tab w:val="left" w:pos="2160" w:leader="none"/>
          <w:tab w:val="left" w:pos="2880" w:leader="none"/>
          <w:tab w:val="left" w:pos="3600" w:leader="none"/>
        </w:tabs>
        <w:ind w:hanging="3600" w:start="3600" w:end="0"/>
        <w:rPr/>
      </w:pPr>
      <w:r>
        <w:rPr/>
      </w:r>
    </w:p>
    <w:p>
      <w:pPr>
        <w:pStyle w:val="Normal"/>
        <w:widowControl/>
        <w:tabs>
          <w:tab w:val="left" w:pos="720" w:leader="none"/>
          <w:tab w:val="left" w:pos="1440" w:leader="none"/>
          <w:tab w:val="left" w:pos="2160" w:leader="none"/>
          <w:tab w:val="left" w:pos="2880" w:leader="none"/>
          <w:tab w:val="left" w:pos="3600" w:leader="none"/>
        </w:tabs>
        <w:ind w:hanging="3600" w:start="3600" w:end="0"/>
        <w:rPr/>
      </w:pPr>
      <w:r>
        <w:rPr/>
      </w:r>
    </w:p>
    <w:p>
      <w:pPr>
        <w:pStyle w:val="Normal"/>
        <w:widowControl/>
        <w:rPr/>
      </w:pPr>
      <w:r>
        <w:rPr/>
        <w:tab/>
        <w:tab/>
        <w:tab/>
        <w:tab/>
        <w:tab/>
      </w:r>
    </w:p>
    <w:p>
      <w:pPr>
        <w:pStyle w:val="Normal"/>
        <w:widowControl/>
        <w:rPr/>
      </w:pPr>
      <w:r>
        <w:rPr/>
      </w:r>
    </w:p>
    <w:p>
      <w:pPr>
        <w:pStyle w:val="Normal"/>
        <w:widowControl/>
        <w:rPr/>
      </w:pPr>
      <w:r>
        <w:fldChar w:fldCharType="begin"/>
      </w:r>
      <w:r>
        <w:rPr/>
        <w:instrText xml:space="preserve"> XE "EXHIBIT T GUARANTY" \f "User-Defined Index" </w:instrText>
      </w:r>
      <w:r>
        <w:rPr/>
        <w:fldChar w:fldCharType="separate"/>
      </w:r>
      <w:r>
        <w:rPr/>
      </w:r>
      <w:r>
        <w:rPr/>
        <w:fldChar w:fldCharType="end"/>
      </w:r>
    </w:p>
    <w:p>
      <w:pPr>
        <w:pStyle w:val="Normal"/>
        <w:widowControl/>
        <w:rPr>
          <w:sz w:val="18"/>
        </w:rPr>
      </w:pPr>
      <w:r>
        <w:rPr>
          <w:sz w:val="18"/>
          <w:u w:val="double"/>
        </w:rPr>
        <w:t>Bphou2: 1122161</w:t>
      </w:r>
    </w:p>
    <w:p>
      <w:pPr>
        <w:pStyle w:val="Normal"/>
        <w:widowControl/>
        <w:rPr>
          <w:sz w:val="18"/>
        </w:rPr>
      </w:pPr>
      <w:r>
        <w:rPr>
          <w:sz w:val="18"/>
        </w:rPr>
      </w:r>
      <w:r>
        <w:br w:type="page"/>
      </w:r>
    </w:p>
    <w:p>
      <w:pPr>
        <w:pStyle w:val="Normal"/>
        <w:widowControl/>
        <w:rPr>
          <w:sz w:val="18"/>
        </w:rPr>
      </w:pPr>
      <w:r>
        <w:rPr>
          <w:sz w:val="18"/>
        </w:rPr>
        <w:t xml:space="preserve">This redlined draft, generated by CompareRite (TM) - The Instant Redliner, shows the differences between - </w:t>
      </w:r>
    </w:p>
    <w:p>
      <w:pPr>
        <w:pStyle w:val="Normal"/>
        <w:widowControl/>
        <w:rPr>
          <w:sz w:val="18"/>
        </w:rPr>
      </w:pPr>
      <w:r>
        <w:rPr>
          <w:sz w:val="18"/>
        </w:rPr>
        <w:t>original document   : G:\DOCSOPEN\STEPRG\1122161.04</w:t>
      </w:r>
    </w:p>
    <w:p>
      <w:pPr>
        <w:pStyle w:val="Normal"/>
        <w:widowControl/>
        <w:rPr>
          <w:sz w:val="18"/>
        </w:rPr>
      </w:pPr>
      <w:r>
        <w:rPr>
          <w:sz w:val="18"/>
        </w:rPr>
        <w:t>and revised document: G:\DOCSOPEN\STEPRG\1122161.08</w:t>
      </w:r>
    </w:p>
    <w:p>
      <w:pPr>
        <w:pStyle w:val="Normal"/>
        <w:widowControl/>
        <w:rPr>
          <w:sz w:val="18"/>
        </w:rPr>
      </w:pPr>
      <w:r>
        <w:rPr>
          <w:sz w:val="18"/>
        </w:rPr>
      </w:r>
    </w:p>
    <w:p>
      <w:pPr>
        <w:pStyle w:val="Normal"/>
        <w:widowControl/>
        <w:rPr>
          <w:sz w:val="18"/>
        </w:rPr>
      </w:pPr>
      <w:r>
        <w:rPr>
          <w:sz w:val="18"/>
        </w:rPr>
        <w:t>CompareRite found   28 change(s) in the text</w:t>
      </w:r>
    </w:p>
    <w:p>
      <w:pPr>
        <w:pStyle w:val="Normal"/>
        <w:widowControl/>
        <w:rPr>
          <w:sz w:val="18"/>
        </w:rPr>
      </w:pPr>
      <w:r>
        <w:rPr>
          <w:sz w:val="18"/>
        </w:rPr>
      </w:r>
    </w:p>
    <w:p>
      <w:pPr>
        <w:pStyle w:val="Normal"/>
        <w:widowControl/>
        <w:rPr>
          <w:sz w:val="18"/>
        </w:rPr>
      </w:pPr>
      <w:r>
        <w:rPr>
          <w:sz w:val="18"/>
        </w:rPr>
        <w:t xml:space="preserve">Deletions appear as Overstrike text </w:t>
      </w:r>
    </w:p>
    <w:p>
      <w:pPr>
        <w:pStyle w:val="Normal"/>
        <w:widowControl/>
        <w:rPr>
          <w:sz w:val="18"/>
        </w:rPr>
      </w:pPr>
      <w:r>
        <w:rPr>
          <w:sz w:val="18"/>
        </w:rPr>
        <w:t xml:space="preserve">Additions appear as Double Underline text </w:t>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ab/>
      <w:t>-</w:t>
    </w:r>
    <w:r>
      <w:rPr/>
      <w:fldChar w:fldCharType="begin"/>
    </w:r>
    <w:r>
      <w:rPr/>
      <w:instrText xml:space="preserve"> PAGE </w:instrText>
    </w:r>
    <w:r>
      <w:rPr/>
      <w:fldChar w:fldCharType="separate"/>
    </w:r>
    <w:r>
      <w:rPr/>
      <w:t>5</w:t>
    </w:r>
    <w:r>
      <w:rPr/>
      <w:fldChar w:fldCharType="end"/>
    </w:r>
    <w:r>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t>ROFFAP\027326\009242</w:t>
    </w:r>
  </w:p>
  <w:p>
    <w:pPr>
      <w:pStyle w:val="Footer"/>
      <w:widowControl/>
      <w:rPr>
        <w:sz w:val="16"/>
      </w:rPr>
    </w:pPr>
    <w:r>
      <w:rPr>
        <w:sz w:val="16"/>
      </w:rPr>
      <w:t>Houston \1087436.1</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Times New Roman" w:cs="Times New Roman"/>
      <w:color w:val="auto"/>
      <w:sz w:val="24"/>
      <w:szCs w:val="20"/>
      <w:lang w:val="en-US" w:eastAsia="en-US" w:bidi="hi-IN"/>
    </w:rPr>
  </w:style>
  <w:style w:type="paragraph" w:styleId="Heading4">
    <w:name w:val="heading 4"/>
    <w:basedOn w:val="Normal"/>
    <w:next w:val="Normal"/>
    <w:qFormat/>
    <w:pPr>
      <w:keepNext w:val="true"/>
      <w:numPr>
        <w:ilvl w:val="3"/>
        <w:numId w:val="1"/>
      </w:numPr>
      <w:jc w:val="center"/>
      <w:outlineLvl w:val="3"/>
    </w:pPr>
    <w:rPr>
      <w:rFonts w:ascii="Arial" w:hAnsi="Arial" w:cs="Arial"/>
      <w:sz w:val="20"/>
    </w:rPr>
  </w:style>
  <w:style w:type="character" w:styleId="DefaultParagraphFont">
    <w:name w:val="Default Paragraph Font"/>
    <w:qFormat/>
    <w:rPr/>
  </w:style>
  <w:style w:type="character" w:styleId="FootnoteCharacters">
    <w:name w:val="Footnote Characters"/>
    <w:basedOn w:val="DefaultParagraphFont"/>
    <w:qFormat/>
    <w:rPr>
      <w:sz w:val="20"/>
      <w:vertAlign w:val="superscript"/>
    </w:rPr>
  </w:style>
  <w:style w:type="paragraph" w:styleId="Heading">
    <w:name w:val="Heading"/>
    <w:basedOn w:val="Normal"/>
    <w:next w:val="BodyText"/>
    <w:qFormat/>
    <w:pPr>
      <w:jc w:val="center"/>
    </w:pPr>
    <w:rPr>
      <w:b/>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680" w:leader="none"/>
        <w:tab w:val="right" w:pos="8640" w:leader="none"/>
      </w:tabs>
      <w:jc w:val="start"/>
    </w:pPr>
    <w:rPr>
      <w:sz w:val="22"/>
    </w:rPr>
  </w:style>
  <w:style w:type="paragraph" w:styleId="CommentText">
    <w:name w:val="Comment Text"/>
    <w:basedOn w:val="Normal"/>
    <w:qFormat/>
    <w:pPr>
      <w:jc w:val="start"/>
    </w:pPr>
    <w:rPr>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2000-06-08T17:08:00Z</dcterms:created>
  <dc:creator>Bracewell &amp; Patterson, LLP</dc:creator>
  <dc:description/>
  <dc:language>en-CA</dc:language>
  <cp:lastModifiedBy>Bracewell &amp; Patterson, LLP</cp:lastModifiedBy>
  <cp:lastPrinted>2000-06-08T13:03:00Z</cp:lastPrinted>
  <dcterms:modified xsi:type="dcterms:W3CDTF">2000-06-08T17:08:00Z</dcterms:modified>
  <cp:revision>2</cp:revision>
  <dc:subject/>
  <dc:title> </dc:title>
</cp:coreProperties>
</file>