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Proposed Application Services Provider Scenario</w:t>
      </w:r>
    </w:p>
    <w:p>
      <w:pPr>
        <w:pStyle w:val="Normal"/>
        <w:rPr>
          <w:rFonts w:ascii="Helvetica" w:hAnsi="Helvetica" w:cs="Helvetica"/>
        </w:rPr>
      </w:pPr>
      <w:r>
        <w:rPr>
          <w:rFonts w:cs="Helvetica" w:ascii="Helvetica" w:hAnsi="Helvetica"/>
        </w:rPr>
      </w:r>
    </w:p>
    <w:p>
      <w:pPr>
        <w:pStyle w:val="Normal"/>
        <w:spacing w:lineRule="atLeast" w:line="240"/>
        <w:rPr>
          <w:rFonts w:ascii="Helvetica" w:hAnsi="Helvetica" w:cs="Helvetica"/>
          <w:b/>
        </w:rPr>
      </w:pPr>
      <w:r>
        <w:rPr>
          <w:rFonts w:cs="Helvetica" w:ascii="Helvetica" w:hAnsi="Helvetica"/>
          <w:b/>
        </w:rPr>
        <w:t xml:space="preserve">Limited Offering of Mostly Existing Applications  </w:t>
      </w:r>
    </w:p>
    <w:p>
      <w:pPr>
        <w:pStyle w:val="Normal"/>
        <w:numPr>
          <w:ilvl w:val="0"/>
          <w:numId w:val="8"/>
        </w:numPr>
        <w:spacing w:lineRule="atLeast" w:line="240"/>
        <w:rPr>
          <w:rFonts w:ascii="Helvetica" w:hAnsi="Helvetica" w:cs="Helvetica"/>
          <w:color w:val="000000"/>
          <w:lang w:eastAsia="en-US"/>
        </w:rPr>
      </w:pPr>
      <w:r>
        <w:rPr>
          <w:rFonts w:cs="Helvetica" w:ascii="Helvetica" w:hAnsi="Helvetica"/>
          <w:color w:val="000000"/>
          <w:lang w:eastAsia="en-US"/>
        </w:rPr>
        <w:t>Apply GISB standards</w:t>
      </w:r>
    </w:p>
    <w:p>
      <w:pPr>
        <w:pStyle w:val="Normal"/>
        <w:numPr>
          <w:ilvl w:val="0"/>
          <w:numId w:val="6"/>
        </w:numPr>
        <w:spacing w:lineRule="atLeast" w:line="240"/>
        <w:rPr>
          <w:rFonts w:ascii="Helvetica" w:hAnsi="Helvetica" w:cs="Helvetica"/>
          <w:color w:val="000000"/>
          <w:lang w:eastAsia="en-US"/>
        </w:rPr>
      </w:pPr>
      <w:r>
        <w:rPr>
          <w:rFonts w:cs="Helvetica" w:ascii="Helvetica" w:hAnsi="Helvetica"/>
          <w:color w:val="000000"/>
          <w:lang w:eastAsia="en-US"/>
        </w:rPr>
        <w:t>Web based</w:t>
      </w:r>
    </w:p>
    <w:p>
      <w:pPr>
        <w:pStyle w:val="Normal"/>
        <w:numPr>
          <w:ilvl w:val="0"/>
          <w:numId w:val="6"/>
        </w:numPr>
        <w:spacing w:lineRule="atLeast" w:line="240"/>
        <w:rPr>
          <w:rFonts w:ascii="Helvetica" w:hAnsi="Helvetica" w:cs="Helvetica"/>
          <w:color w:val="000000"/>
          <w:lang w:eastAsia="en-US"/>
        </w:rPr>
      </w:pPr>
      <w:r>
        <w:rPr>
          <w:rFonts w:cs="Helvetica" w:ascii="Helvetica" w:hAnsi="Helvetica"/>
          <w:color w:val="000000"/>
          <w:lang w:eastAsia="en-US"/>
        </w:rPr>
        <w:t>No hard coding</w:t>
      </w:r>
    </w:p>
    <w:p>
      <w:pPr>
        <w:pStyle w:val="Normal"/>
        <w:numPr>
          <w:ilvl w:val="0"/>
          <w:numId w:val="6"/>
        </w:numPr>
        <w:spacing w:lineRule="atLeast" w:line="240"/>
        <w:rPr>
          <w:rFonts w:ascii="Helvetica" w:hAnsi="Helvetica" w:cs="Helvetica"/>
          <w:color w:val="000000"/>
          <w:lang w:eastAsia="en-US"/>
        </w:rPr>
      </w:pPr>
      <w:r>
        <w:rPr>
          <w:rFonts w:cs="Helvetica" w:ascii="Helvetica" w:hAnsi="Helvetica"/>
          <w:color w:val="000000"/>
          <w:lang w:eastAsia="en-US"/>
        </w:rPr>
        <w:t>XML certified</w:t>
      </w:r>
    </w:p>
    <w:p>
      <w:pPr>
        <w:pStyle w:val="Normal"/>
        <w:numPr>
          <w:ilvl w:val="0"/>
          <w:numId w:val="6"/>
        </w:numPr>
        <w:rPr>
          <w:rFonts w:ascii="Helvetica" w:hAnsi="Helvetica" w:cs="Helvetica"/>
        </w:rPr>
      </w:pPr>
      <w:r>
        <w:rPr>
          <w:rFonts w:cs="Helvetica" w:ascii="Helvetica" w:hAnsi="Helvetica"/>
          <w:color w:val="000000"/>
          <w:lang w:eastAsia="en-US"/>
        </w:rPr>
        <w:t>Secured, processed and maintained by company code</w:t>
      </w:r>
    </w:p>
    <w:p>
      <w:pPr>
        <w:pStyle w:val="Normal"/>
        <w:numPr>
          <w:ilvl w:val="0"/>
          <w:numId w:val="6"/>
        </w:numPr>
        <w:rPr>
          <w:rFonts w:ascii="Helvetica" w:hAnsi="Helvetica" w:cs="Helvetica"/>
        </w:rPr>
      </w:pPr>
      <w:r>
        <w:rPr>
          <w:rFonts w:cs="Helvetica" w:ascii="Helvetica" w:hAnsi="Helvetica"/>
          <w:color w:val="000000"/>
          <w:lang w:eastAsia="en-US"/>
        </w:rPr>
        <w:t>Develop new applications that would attract customers and have a positive return on investment</w:t>
      </w:r>
    </w:p>
    <w:p>
      <w:pPr>
        <w:pStyle w:val="Normal"/>
        <w:numPr>
          <w:ilvl w:val="0"/>
          <w:numId w:val="9"/>
        </w:numPr>
        <w:rPr>
          <w:rFonts w:ascii="Helvetica" w:hAnsi="Helvetica" w:cs="Helvetica"/>
        </w:rPr>
      </w:pPr>
      <w:r>
        <w:rPr>
          <w:rFonts w:cs="Helvetica" w:ascii="Helvetica" w:hAnsi="Helvetica"/>
        </w:rPr>
        <w:t>See draft applications candidates below</w:t>
      </w:r>
    </w:p>
    <w:p>
      <w:pPr>
        <w:pStyle w:val="Normal"/>
        <w:rPr>
          <w:rFonts w:ascii="Helvetica" w:hAnsi="Helvetica" w:cs="Helvetica"/>
        </w:rPr>
      </w:pPr>
      <w:r>
        <w:rPr>
          <w:rFonts w:cs="Helvetica" w:ascii="Helvetica" w:hAnsi="Helvetica"/>
        </w:rPr>
      </w:r>
    </w:p>
    <w:p>
      <w:pPr>
        <w:pStyle w:val="Normal"/>
        <w:rPr>
          <w:rFonts w:ascii="Helvetica" w:hAnsi="Helvetica" w:cs="Helvetica"/>
          <w:b/>
        </w:rPr>
      </w:pPr>
      <w:r>
        <w:rPr>
          <w:rFonts w:cs="Helvetica" w:ascii="Helvetica" w:hAnsi="Helvetica"/>
          <w:b/>
        </w:rPr>
        <w:t>Support Applications with Existing Resources</w:t>
      </w:r>
    </w:p>
    <w:p>
      <w:pPr>
        <w:pStyle w:val="Normal"/>
        <w:numPr>
          <w:ilvl w:val="0"/>
          <w:numId w:val="3"/>
        </w:numPr>
        <w:rPr>
          <w:rFonts w:ascii="Helvetica" w:hAnsi="Helvetica" w:cs="Helvetica"/>
        </w:rPr>
      </w:pPr>
      <w:r>
        <w:rPr>
          <w:rFonts w:cs="Helvetica" w:ascii="Helvetica" w:hAnsi="Helvetica"/>
        </w:rPr>
        <w:t>ETS Integration and Infrastructure teams develop and supports hardware</w:t>
      </w:r>
    </w:p>
    <w:p>
      <w:pPr>
        <w:pStyle w:val="Normal"/>
        <w:numPr>
          <w:ilvl w:val="0"/>
          <w:numId w:val="3"/>
        </w:numPr>
        <w:rPr>
          <w:rFonts w:ascii="Helvetica" w:hAnsi="Helvetica" w:cs="Helvetica"/>
        </w:rPr>
      </w:pPr>
      <w:r>
        <w:rPr>
          <w:rFonts w:cs="Helvetica" w:ascii="Helvetica" w:hAnsi="Helvetica"/>
        </w:rPr>
        <w:t>Business and Operations Technology Delivery teams support applications and users</w:t>
      </w:r>
    </w:p>
    <w:p>
      <w:pPr>
        <w:pStyle w:val="Normal"/>
        <w:numPr>
          <w:ilvl w:val="0"/>
          <w:numId w:val="3"/>
        </w:numPr>
        <w:rPr>
          <w:rFonts w:ascii="Helvetica" w:hAnsi="Helvetica" w:cs="Helvetica"/>
        </w:rPr>
      </w:pPr>
      <w:r>
        <w:rPr>
          <w:rFonts w:cs="Helvetica" w:ascii="Helvetica" w:hAnsi="Helvetica"/>
        </w:rPr>
        <w:t>Evaluate modify existing support processes for fit with ASP model</w:t>
      </w:r>
    </w:p>
    <w:p>
      <w:pPr>
        <w:pStyle w:val="Normal"/>
        <w:numPr>
          <w:ilvl w:val="0"/>
          <w:numId w:val="3"/>
        </w:numPr>
        <w:rPr>
          <w:rFonts w:ascii="Helvetica" w:hAnsi="Helvetica" w:cs="Helvetica"/>
        </w:rPr>
      </w:pPr>
      <w:r>
        <w:rPr>
          <w:rFonts w:cs="Helvetica" w:ascii="Helvetica" w:hAnsi="Helvetica"/>
        </w:rPr>
        <w:t>Establish service level agreements with Enron and external customers</w:t>
      </w:r>
    </w:p>
    <w:p>
      <w:pPr>
        <w:pStyle w:val="Normal"/>
        <w:rPr>
          <w:rFonts w:ascii="Helvetica" w:hAnsi="Helvetica" w:cs="Helvetica"/>
        </w:rPr>
      </w:pPr>
      <w:r>
        <w:rPr>
          <w:rFonts w:cs="Helvetica" w:ascii="Helvetica" w:hAnsi="Helvetica"/>
        </w:rPr>
      </w:r>
    </w:p>
    <w:p>
      <w:pPr>
        <w:pStyle w:val="Heading1"/>
        <w:ind w:hanging="0" w:start="0"/>
        <w:rPr>
          <w:rFonts w:ascii="Helvetica" w:hAnsi="Helvetica" w:cs="Helvetica"/>
        </w:rPr>
      </w:pPr>
      <w:r>
        <w:rPr>
          <w:rFonts w:cs="Helvetica" w:ascii="Helvetica" w:hAnsi="Helvetica"/>
        </w:rPr>
        <w:t xml:space="preserve">Develop ASP Business </w:t>
      </w:r>
    </w:p>
    <w:p>
      <w:pPr>
        <w:pStyle w:val="Normal"/>
        <w:numPr>
          <w:ilvl w:val="0"/>
          <w:numId w:val="5"/>
        </w:numPr>
        <w:rPr>
          <w:rFonts w:ascii="Helvetica" w:hAnsi="Helvetica" w:cs="Helvetica"/>
        </w:rPr>
      </w:pPr>
      <w:r>
        <w:rPr>
          <w:rFonts w:cs="Helvetica" w:ascii="Helvetica" w:hAnsi="Helvetica"/>
        </w:rPr>
        <w:t>Form ASP team</w:t>
      </w:r>
    </w:p>
    <w:p>
      <w:pPr>
        <w:pStyle w:val="Normal"/>
        <w:numPr>
          <w:ilvl w:val="0"/>
          <w:numId w:val="5"/>
        </w:numPr>
        <w:rPr>
          <w:rFonts w:ascii="Helvetica" w:hAnsi="Helvetica" w:cs="Helvetica"/>
        </w:rPr>
      </w:pPr>
      <w:r>
        <w:rPr>
          <w:rFonts w:cs="Helvetica" w:ascii="Helvetica" w:hAnsi="Helvetica"/>
        </w:rPr>
        <w:t>Develop business case</w:t>
      </w:r>
    </w:p>
    <w:p>
      <w:pPr>
        <w:pStyle w:val="Normal"/>
        <w:numPr>
          <w:ilvl w:val="0"/>
          <w:numId w:val="4"/>
        </w:numPr>
        <w:rPr>
          <w:rFonts w:ascii="Helvetica" w:hAnsi="Helvetica" w:cs="Helvetica"/>
        </w:rPr>
      </w:pPr>
      <w:r>
        <w:rPr>
          <w:rFonts w:cs="Helvetica" w:ascii="Helvetica" w:hAnsi="Helvetica"/>
        </w:rPr>
        <w:t>Leverage other ETS efforts to market services e.g. market operations and key operations systems as a package</w:t>
      </w:r>
    </w:p>
    <w:p>
      <w:pPr>
        <w:pStyle w:val="Normal"/>
        <w:numPr>
          <w:ilvl w:val="0"/>
          <w:numId w:val="4"/>
        </w:numPr>
        <w:rPr>
          <w:rFonts w:ascii="Helvetica" w:hAnsi="Helvetica" w:cs="Helvetica"/>
        </w:rPr>
      </w:pPr>
      <w:r>
        <w:rPr>
          <w:rFonts w:cs="Helvetica" w:ascii="Helvetica" w:hAnsi="Helvetica"/>
        </w:rPr>
        <w:t>Leverage existing marketing and market services functions</w:t>
      </w:r>
    </w:p>
    <w:p>
      <w:pPr>
        <w:pStyle w:val="Normal"/>
        <w:numPr>
          <w:ilvl w:val="0"/>
          <w:numId w:val="4"/>
        </w:numPr>
        <w:rPr>
          <w:rFonts w:ascii="Helvetica" w:hAnsi="Helvetica" w:cs="Helvetica"/>
        </w:rPr>
      </w:pPr>
      <w:r>
        <w:rPr>
          <w:rFonts w:cs="Helvetica" w:ascii="Helvetica" w:hAnsi="Helvetica"/>
        </w:rPr>
        <w:t>Perform market research targeting medium and small pipeline companies</w:t>
      </w:r>
    </w:p>
    <w:p>
      <w:pPr>
        <w:pStyle w:val="Normal"/>
        <w:numPr>
          <w:ilvl w:val="0"/>
          <w:numId w:val="5"/>
        </w:numPr>
        <w:rPr>
          <w:rFonts w:ascii="Helvetica" w:hAnsi="Helvetica" w:cs="Helvetica"/>
        </w:rPr>
      </w:pPr>
      <w:r>
        <w:rPr>
          <w:rFonts w:cs="Helvetica" w:ascii="Helvetica" w:hAnsi="Helvetica"/>
        </w:rPr>
        <w:t>Position ASP relative to ETS and Enron to satisfy any regulatory, competitive and security concerns</w:t>
      </w:r>
    </w:p>
    <w:p>
      <w:pPr>
        <w:pStyle w:val="Normal"/>
        <w:numPr>
          <w:ilvl w:val="0"/>
          <w:numId w:val="5"/>
        </w:numPr>
        <w:rPr>
          <w:rFonts w:ascii="Helvetica" w:hAnsi="Helvetica" w:cs="Helvetica"/>
        </w:rPr>
      </w:pPr>
      <w:r>
        <w:rPr>
          <w:rFonts w:cs="Helvetica" w:ascii="Helvetica" w:hAnsi="Helvetica"/>
        </w:rPr>
        <w:t>Develop customer relationship management functions</w:t>
      </w:r>
    </w:p>
    <w:p>
      <w:pPr>
        <w:pStyle w:val="Normal"/>
        <w:numPr>
          <w:ilvl w:val="0"/>
          <w:numId w:val="11"/>
        </w:numPr>
        <w:rPr>
          <w:rFonts w:ascii="Helvetica" w:hAnsi="Helvetica" w:cs="Helvetica"/>
        </w:rPr>
      </w:pPr>
      <w:r>
        <w:rPr>
          <w:rFonts w:cs="Helvetica" w:ascii="Helvetica" w:hAnsi="Helvetica"/>
        </w:rPr>
        <w:t>Develop administrative functions</w:t>
      </w:r>
    </w:p>
    <w:p>
      <w:pPr>
        <w:pStyle w:val="Normal"/>
        <w:numPr>
          <w:ilvl w:val="0"/>
          <w:numId w:val="11"/>
        </w:numPr>
        <w:rPr>
          <w:rFonts w:ascii="Helvetica" w:hAnsi="Helvetica" w:cs="Helvetica"/>
        </w:rPr>
      </w:pPr>
      <w:r>
        <w:rPr>
          <w:rFonts w:cs="Helvetica" w:ascii="Helvetica" w:hAnsi="Helvetica"/>
        </w:rPr>
        <w:t>Market products and generate incremental revenue</w:t>
      </w:r>
      <w:r>
        <w:br w:type="page"/>
      </w:r>
    </w:p>
    <w:p>
      <w:pPr>
        <w:pStyle w:val="Heading3"/>
        <w:ind w:hanging="0" w:start="0"/>
        <w:rPr>
          <w:rFonts w:ascii="Helvetica" w:hAnsi="Helvetica" w:cs="Helvetica"/>
        </w:rPr>
      </w:pPr>
      <w:r>
        <w:rPr>
          <w:rFonts w:cs="Helvetica"/>
        </w:rPr>
      </w:r>
    </w:p>
    <w:p>
      <w:pPr>
        <w:pStyle w:val="Heading3"/>
        <w:ind w:hanging="0" w:start="0"/>
        <w:rPr/>
      </w:pPr>
      <w:r>
        <w:rPr/>
        <w:t>Application Services Provider Candidates</w:t>
      </w:r>
    </w:p>
    <w:p>
      <w:pPr>
        <w:pStyle w:val="Normal"/>
        <w:rPr/>
      </w:pPr>
      <w:r>
        <w:rPr/>
      </w:r>
    </w:p>
    <w:tbl>
      <w:tblPr>
        <w:tblW w:w="13608" w:type="dxa"/>
        <w:jc w:val="start"/>
        <w:tblInd w:w="0" w:type="dxa"/>
        <w:tblLayout w:type="fixed"/>
        <w:tblCellMar>
          <w:top w:w="0" w:type="dxa"/>
          <w:start w:w="108" w:type="dxa"/>
          <w:bottom w:w="0" w:type="dxa"/>
          <w:end w:w="108" w:type="dxa"/>
        </w:tblCellMar>
      </w:tblPr>
      <w:tblGrid>
        <w:gridCol w:w="1098"/>
        <w:gridCol w:w="1530"/>
        <w:gridCol w:w="4500"/>
        <w:gridCol w:w="3780"/>
        <w:gridCol w:w="2700"/>
      </w:tblGrid>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b/>
                <w:sz w:val="24"/>
              </w:rPr>
            </w:pPr>
            <w:r>
              <w:rPr>
                <w:rFonts w:cs="Helvetica" w:ascii="Helvetica" w:hAnsi="Helvetica"/>
                <w:b/>
                <w:sz w:val="24"/>
              </w:rPr>
              <w:t>Source</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b/>
                <w:sz w:val="24"/>
              </w:rPr>
            </w:pPr>
            <w:r>
              <w:rPr>
                <w:rFonts w:cs="Helvetica" w:ascii="Helvetica" w:hAnsi="Helvetica"/>
                <w:b/>
                <w:sz w:val="24"/>
              </w:rPr>
              <w:t>Name</w:t>
            </w:r>
          </w:p>
        </w:tc>
        <w:tc>
          <w:tcPr>
            <w:tcW w:w="450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Description of Application or Service</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b/>
                <w:sz w:val="24"/>
              </w:rPr>
            </w:pPr>
            <w:r>
              <w:rPr>
                <w:rFonts w:cs="Helvetica" w:ascii="Helvetica" w:hAnsi="Helvetica"/>
                <w:b/>
                <w:sz w:val="24"/>
              </w:rPr>
              <w:t xml:space="preserve">Describe Market and Estimate Number of Customers </w:t>
            </w:r>
          </w:p>
        </w:tc>
        <w:tc>
          <w:tcPr>
            <w:tcW w:w="27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b/>
                <w:sz w:val="24"/>
              </w:rPr>
            </w:pPr>
            <w:r>
              <w:rPr>
                <w:rFonts w:cs="Helvetica" w:ascii="Helvetica" w:hAnsi="Helvetica"/>
                <w:b/>
                <w:sz w:val="24"/>
              </w:rPr>
              <w:t>Describe Competition</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b/>
                <w:sz w:val="24"/>
              </w:rPr>
            </w:pPr>
            <w:r>
              <w:rPr>
                <w:rFonts w:cs="Helvetica" w:ascii="Helvetica" w:hAnsi="Helvetica"/>
                <w:b/>
                <w:sz w:val="24"/>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Sawyer</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Contract System</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 xml:space="preserve">We are currently designing a new Contract System that will be integrated with EOL providing electronic contracting via EOL or directly through a customer request process.  </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Gas pipeline companies interested in outsourcing applications such as contracting, nominating, scheduling, and reporting</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Sawyer</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Capacity Release</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We are currently designing a multi-company Capacity Release System that is GISB compliant that would provide shippers with the ability to post their capacity and accept bids and offers to other shippers.  We are currently looking at whether this could be accomplished directly in EOL or as a sub-application process integrated with EOL.</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Gas pipeline companies interested in outsourcing applications such as contracting, nominating, scheduling, and reporting.  Additionally, we could market this as part of EOL providing the ability to have shippers post their capacity on EOL to sell just like the pipelines are posting their available capacity.</w:t>
            </w:r>
          </w:p>
        </w:tc>
        <w:tc>
          <w:tcPr>
            <w:tcW w:w="27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In-house systems</w:t>
            </w:r>
          </w:p>
          <w:p>
            <w:pPr>
              <w:pStyle w:val="Normal"/>
              <w:rPr>
                <w:rFonts w:ascii="Helvetica" w:hAnsi="Helvetica" w:cs="Helvetica"/>
              </w:rPr>
            </w:pPr>
            <w:r>
              <w:rPr>
                <w:rFonts w:cs="Helvetica" w:ascii="Helvetica" w:hAnsi="Helvetica"/>
              </w:rPr>
              <w:t>Altra</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Sawyer</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Pipeline Profile</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We have developed an application called Pipeline Profile which graphically displays the pipeline along with points and groups.  A grid provides various real-time data feeds including capacity, contracted volumes, scheduled volumes.  We are currently working on integrating EOL prices into the map.  Could we market this application for other uses?</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Gas pipeline companies interested in outsourcing applications such as contracting, nominating, scheduling, and reporting</w:t>
            </w:r>
          </w:p>
        </w:tc>
        <w:tc>
          <w:tcPr>
            <w:tcW w:w="27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In-house systems</w:t>
            </w:r>
          </w:p>
          <w:p>
            <w:pPr>
              <w:pStyle w:val="Normal"/>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Sawyer</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Capacity Analysis System</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We are completing development of a Capacity Analysis System that will be utilized for all ETS pipelines.  This application defines all points and groups along the pipeline with related operational and sustained capacity.  As contracts are activated or expire, capacity is analyzed to show what capacity remains available for sale and where capacity is constrained.  This application will provide a real-time feed to the Pipeline Profile which displays capacity data and more in a graphical format.</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Gas pipeline companies interested in outsourcing applications such as contracting, nominating, scheduling, and reporting</w:t>
            </w:r>
          </w:p>
        </w:tc>
        <w:tc>
          <w:tcPr>
            <w:tcW w:w="27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In-house systems</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Sawyer</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Nominations &amp; Confirmations</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Sawyer</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Transportation Accounting</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Gigliotti</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Data Warehouse</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Pending info from Enterprise Integration</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color w:val="FF0000"/>
              </w:rPr>
            </w:pPr>
            <w:r>
              <w:rPr>
                <w:rFonts w:cs="Helvetica" w:ascii="Helvetica" w:hAnsi="Helvetica"/>
                <w:color w:val="FF0000"/>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Rahn</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Pipeline Historical Database</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Pending info from Operations IT</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Rahn</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Pipeline Audit Database</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Pending info from Operations IT</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Rahn</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 xml:space="preserve">Enron Impact </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Pending info from Operations IT</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Rahn</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Operations Crisis Control Call Out</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Pending info from Operations IT</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Sullivan</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Ferc Forms</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Develop a new system to provide FERC forms 1, 2 ,11, 6 data collection interface, query-able database and formatted FERC reporting.</w:t>
            </w:r>
          </w:p>
        </w:tc>
        <w:tc>
          <w:tcPr>
            <w:tcW w:w="3780"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ascii="Helvetica" w:hAnsi="Helvetica" w:cs="Helvetica"/>
              </w:rPr>
            </w:pPr>
            <w:r>
              <w:rPr>
                <w:rFonts w:cs="Helvetica" w:ascii="Helvetica" w:hAnsi="Helvetica"/>
              </w:rPr>
              <w:t>Primary market is around 500 gas pipelines and 800 electric utilities that produce FERC forms 1 &amp; 2.</w:t>
            </w:r>
          </w:p>
          <w:p>
            <w:pPr>
              <w:pStyle w:val="Normal"/>
              <w:numPr>
                <w:ilvl w:val="0"/>
                <w:numId w:val="7"/>
              </w:numPr>
              <w:rPr>
                <w:rFonts w:ascii="Helvetica" w:hAnsi="Helvetica" w:cs="Helvetica"/>
              </w:rPr>
            </w:pPr>
            <w:r>
              <w:rPr>
                <w:rFonts w:cs="Helvetica" w:ascii="Helvetica" w:hAnsi="Helvetica"/>
              </w:rPr>
              <w:t>100 to 200 regulated liquid pipelines submit the FERC Form 6</w:t>
            </w:r>
          </w:p>
          <w:p>
            <w:pPr>
              <w:pStyle w:val="Normal"/>
              <w:numPr>
                <w:ilvl w:val="0"/>
                <w:numId w:val="7"/>
              </w:numPr>
              <w:rPr>
                <w:rFonts w:ascii="Helvetica" w:hAnsi="Helvetica" w:cs="Helvetica"/>
              </w:rPr>
            </w:pPr>
            <w:r>
              <w:rPr>
                <w:rFonts w:cs="Helvetica" w:ascii="Helvetica" w:hAnsi="Helvetica"/>
              </w:rPr>
              <w:t>Secondary markets are other consumers of information like trade journals, trade associations, industry analysts, state governments</w:t>
            </w:r>
          </w:p>
        </w:tc>
        <w:tc>
          <w:tcPr>
            <w:tcW w:w="270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rFonts w:ascii="Helvetica" w:hAnsi="Helvetica" w:cs="Helvetica"/>
              </w:rPr>
            </w:pPr>
            <w:r>
              <w:rPr>
                <w:rFonts w:cs="Helvetica" w:ascii="Helvetica" w:hAnsi="Helvetica"/>
              </w:rPr>
              <w:t>Single existing provider of software with poor product and service</w:t>
            </w:r>
          </w:p>
          <w:p>
            <w:pPr>
              <w:pStyle w:val="Normal"/>
              <w:numPr>
                <w:ilvl w:val="0"/>
                <w:numId w:val="10"/>
              </w:numPr>
              <w:rPr>
                <w:rFonts w:ascii="Helvetica" w:hAnsi="Helvetica" w:cs="Helvetica"/>
              </w:rPr>
            </w:pPr>
            <w:r>
              <w:rPr>
                <w:rFonts w:cs="Helvetica" w:ascii="Helvetica" w:hAnsi="Helvetica"/>
              </w:rPr>
              <w:t>In-house systems</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Idea Bank</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Electronic Bill Presentment and Payment</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Currently, ETS provides customers with the ability to view invoices on-line through the Internet.  Why not take this one step further and provide customers with the ability to pay their bills through the Internet.  In addition to possible savings on overnight mailing costs, it can also be a vehicle for advertising new services and a customer service tool.</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All gas shippers who use our systems</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rPr>
                <w:rFonts w:ascii="Helvetica" w:hAnsi="Helvetica" w:cs="Helvetica"/>
              </w:rPr>
            </w:pPr>
            <w:r>
              <w:rPr>
                <w:rFonts w:cs="Helvetica"/>
              </w:rPr>
            </w:r>
          </w:p>
        </w:tc>
        <w:tc>
          <w:tcPr>
            <w:tcW w:w="153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rPr/>
            </w:pPr>
            <w:r>
              <w:rPr/>
            </w:r>
          </w:p>
        </w:tc>
        <w:tc>
          <w:tcPr>
            <w:tcW w:w="450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rPr/>
            </w:pPr>
            <w:r>
              <w:rPr/>
            </w:r>
          </w:p>
        </w:tc>
        <w:tc>
          <w:tcPr>
            <w:tcW w:w="378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rPr/>
            </w:pPr>
            <w:r>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Idea Bank</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Industry Wide Gas Pipeline Data</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We are working on a project for Omaha marketing to extract data from other gas pipelines' web sites, including flowing data, capacity release information, and notices.  I guess other external customers may be interested in these data too.  So we may want to take one step further to make these data available to those external customers in SML format using SOAP on an internet web site.  And the external customers pay subscription fee for this service.</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Any customer interested in querying publicly available information on pipeline companies and their systems.  Could expand this to other industries</w:t>
            </w:r>
          </w:p>
        </w:tc>
        <w:tc>
          <w:tcPr>
            <w:tcW w:w="270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Helvetica" w:hAnsi="Helvetica" w:cs="Helvetica"/>
              </w:rPr>
            </w:pPr>
            <w:r>
              <w:rPr>
                <w:rFonts w:cs="Helvetica" w:ascii="Helvetica" w:hAnsi="Helvetica"/>
              </w:rPr>
              <w:t>Pennwell and others who sell industry maps and information</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Idea Bank</w:t>
            </w:r>
          </w:p>
        </w:tc>
        <w:tc>
          <w:tcPr>
            <w:tcW w:w="153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Customer Account Information</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Utilizing business objects WEBI, create a fee-for-service web site that provides customers the ability to select and run standard reports to access their own account information such as scheduled, measured, allocated, and invoiced volume.  This website could be coupled with current and future GISB reporting requirements, but allow for analysis of our operational data for customers who pay.</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rPr>
            </w:pPr>
            <w:r>
              <w:rPr>
                <w:rFonts w:cs="Helvetica" w:ascii="Helvetica" w:hAnsi="Helvetica"/>
              </w:rPr>
              <w:t>All gas shippers who use our pipeline system</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Helvetica" w:hAnsi="Helvetica" w:cs="Helvetica"/>
              </w:rPr>
            </w:pPr>
            <w:r>
              <w:rPr>
                <w:rFonts w:cs="Helvetica" w:ascii="Helvetica" w:hAnsi="Helvetica"/>
              </w:rPr>
            </w:r>
          </w:p>
        </w:tc>
      </w:tr>
    </w:tbl>
    <w:p>
      <w:pPr>
        <w:pStyle w:val="Normal"/>
        <w:rPr/>
      </w:pPr>
      <w:r>
        <w:rPr/>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Helvetica" w:hAnsi="Helvetica" w:cs="Helvetica"/>
      <w:b/>
      <w:sz w:val="24"/>
    </w:rPr>
  </w:style>
  <w:style w:type="paragraph" w:styleId="Heading3">
    <w:name w:val="heading 3"/>
    <w:basedOn w:val="Normal"/>
    <w:next w:val="Normal"/>
    <w:qFormat/>
    <w:pPr>
      <w:keepNext w:val="true"/>
      <w:numPr>
        <w:ilvl w:val="2"/>
        <w:numId w:val="1"/>
      </w:numPr>
      <w:outlineLvl w:val="2"/>
    </w:pPr>
    <w:rPr>
      <w:rFonts w:ascii="Helvetica" w:hAnsi="Helvetica" w:cs="Helvetica"/>
      <w:b/>
      <w:sz w:val="28"/>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4z0">
    <w:name w:val="WW8Num14z0"/>
    <w:qFormat/>
    <w:rPr>
      <w:rFonts w:ascii="Wingdings" w:hAnsi="Wingdings" w:cs="Wingdings"/>
      <w:sz w:val="16"/>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sz w:val="16"/>
    </w:rPr>
  </w:style>
  <w:style w:type="character" w:styleId="WW8Num17z0">
    <w:name w:val="WW8Num17z0"/>
    <w:qFormat/>
    <w:rPr>
      <w:rFonts w:ascii="Symbol" w:hAnsi="Symbol" w:cs="Symbol"/>
    </w:rPr>
  </w:style>
  <w:style w:type="character" w:styleId="WW8Num18z0">
    <w:name w:val="WW8Num18z0"/>
    <w:qFormat/>
    <w:rPr>
      <w:rFonts w:ascii="Wingdings" w:hAnsi="Wingdings" w:cs="Wingdings"/>
      <w:sz w:val="16"/>
    </w:rPr>
  </w:style>
  <w:style w:type="character" w:styleId="WW8Num20z0">
    <w:name w:val="WW8Num20z0"/>
    <w:qFormat/>
    <w:rPr>
      <w:rFonts w:ascii="Wingdings" w:hAnsi="Wingdings" w:cs="Wingdings"/>
      <w:sz w:val="16"/>
    </w:rPr>
  </w:style>
  <w:style w:type="character" w:styleId="WW8Num21z0">
    <w:name w:val="WW8Num21z0"/>
    <w:qFormat/>
    <w:rPr>
      <w:rFonts w:ascii="Wingdings" w:hAnsi="Wingdings" w:cs="Wingdings"/>
      <w:sz w:val="16"/>
    </w:rPr>
  </w:style>
  <w:style w:type="character" w:styleId="WW8Num22z0">
    <w:name w:val="WW8Num22z0"/>
    <w:qFormat/>
    <w:rPr>
      <w:rFonts w:ascii="Wingdings" w:hAnsi="Wingdings" w:cs="Wingdings"/>
      <w:sz w:val="16"/>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sz w:val="16"/>
    </w:rPr>
  </w:style>
  <w:style w:type="character" w:styleId="WW8Num26z0">
    <w:name w:val="WW8Num26z0"/>
    <w:qFormat/>
    <w:rPr>
      <w:rFonts w:ascii="Wingdings" w:hAnsi="Wingdings" w:cs="Wingdings"/>
      <w:sz w:val="16"/>
    </w:rPr>
  </w:style>
  <w:style w:type="character" w:styleId="WW8Num27z0">
    <w:name w:val="WW8Num27z0"/>
    <w:qFormat/>
    <w:rPr>
      <w:rFonts w:ascii="Wingdings" w:hAnsi="Wingdings" w:cs="Wingdings"/>
      <w:sz w:val="16"/>
    </w:rPr>
  </w:style>
  <w:style w:type="character" w:styleId="WW8Num29z0">
    <w:name w:val="WW8Num29z0"/>
    <w:qFormat/>
    <w:rPr>
      <w:rFonts w:ascii="Wingdings" w:hAnsi="Wingdings" w:cs="Wingdings"/>
      <w:sz w:val="16"/>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2001-02-14T18:17:00Z</dcterms:created>
  <dc:creator>msulliv</dc:creator>
  <dc:description/>
  <dc:language>en-CA</dc:language>
  <cp:lastModifiedBy>msulliv</cp:lastModifiedBy>
  <cp:lastPrinted>2001-02-12T13:35:00Z</cp:lastPrinted>
  <dcterms:modified xsi:type="dcterms:W3CDTF">2001-02-14T18:17:00Z</dcterms:modified>
  <cp:revision>2</cp:revision>
  <dc:subject/>
  <dc:title>Describe ASP Product or Service</dc:title>
</cp:coreProperties>
</file>