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sz w:val="24"/>
          <w:szCs w:val="24"/>
        </w:rPr>
      </w:pPr>
      <w:r>
        <w:rPr>
          <w:sz w:val="24"/>
          <w:szCs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p>
    <w:p>
      <w:pPr>
        <w:pStyle w:val="Heading2"/>
        <w:ind w:firstLine="720" w:start="0" w:end="0"/>
        <w:rPr/>
      </w:pPr>
      <w:r>
        <w:rPr>
          <w:sz w:val="24"/>
          <w:szCs w:val="24"/>
        </w:rPr>
        <w:t>11.1</w:t>
        <w:tab/>
      </w:r>
      <w:r>
        <w:rPr>
          <w:sz w:val="24"/>
          <w:szCs w:val="24"/>
          <w:u w:val="single"/>
        </w:rPr>
        <w:t>General</w:t>
      </w:r>
      <w:r>
        <w:fldChar w:fldCharType="begin"/>
      </w:r>
      <w:r>
        <w:rPr/>
        <w:instrText xml:space="preserve"> TC "11.1</w:instrText>
        <w:tab/>
        <w:instrText xml:space="preserve">General" \l 2 </w:instrText>
      </w:r>
      <w:r>
        <w:rPr/>
        <w:fldChar w:fldCharType="separate"/>
      </w:r>
      <w:r>
        <w:rPr/>
      </w:r>
      <w:r>
        <w:rPr/>
        <w:fldChar w:fldCharType="end"/>
      </w:r>
      <w:r>
        <w:rPr>
          <w:sz w:val="24"/>
          <w:szCs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sz w:val="24"/>
          <w:szCs w:val="24"/>
        </w:rPr>
      </w:pPr>
      <w:r>
        <w:rPr>
          <w:sz w:val="24"/>
          <w:szCs w:val="24"/>
        </w:rPr>
        <w:t>11.2</w:t>
        <w:tab/>
      </w:r>
      <w:r>
        <w:rPr>
          <w:sz w:val="24"/>
          <w:szCs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r>
        <w:rPr>
          <w:sz w:val="24"/>
          <w:szCs w:val="24"/>
        </w:rPr>
        <w:t xml:space="preserve">.  Seller shall be responsible for all existing and any new Taxes, imposed or levied by any on the Energy sold and delivered hereunder up to the delivery of such Energy to the Delivery Point.  Buyer shall be responsible for all existing and any new Taxes, imposed or levied by any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w:t>
      </w:r>
      <w:r>
        <w:rPr>
          <w:color w:val="FF0000"/>
          <w:sz w:val="24"/>
          <w:szCs w:val="24"/>
        </w:rPr>
        <w:t>Neither Party is required to pay, or cause to be paid, any Taxes measured by the income of the other Party.</w:t>
      </w:r>
      <w:r>
        <w:rPr>
          <w:sz w:val="24"/>
          <w:szCs w:val="24"/>
        </w:rPr>
        <w:t xml:space="preserve">  Each Party shall indemnify, release, defend and hold harmless the other Party from and against any and all liability for </w:t>
      </w:r>
      <w:r>
        <w:rPr>
          <w:color w:val="0000FF"/>
          <w:sz w:val="24"/>
          <w:szCs w:val="24"/>
        </w:rPr>
        <w:t>Taxes imposed or assessed by any taxing authority with respect to the Energy sold, delivered and received hereunder that are the responsibility of such Party pursuant to this Section 11.2.</w:t>
      </w:r>
      <w:r>
        <w:rPr>
          <w:color w:val="FF0000"/>
          <w:sz w:val="24"/>
          <w:szCs w:val="24"/>
        </w:rPr>
        <w:t>:</w:t>
      </w:r>
    </w:p>
    <w:p>
      <w:pPr>
        <w:pStyle w:val="Normal"/>
        <w:ind w:firstLine="720" w:end="0"/>
        <w:jc w:val="both"/>
        <w:rPr>
          <w:sz w:val="24"/>
          <w:szCs w:val="24"/>
        </w:rPr>
      </w:pPr>
      <w:r>
        <w:rPr>
          <w:sz w:val="24"/>
          <w:szCs w:val="24"/>
        </w:rPr>
      </w:r>
    </w:p>
    <w:p>
      <w:pPr>
        <w:pStyle w:val="Normal"/>
        <w:numPr>
          <w:ilvl w:val="0"/>
          <w:numId w:val="2"/>
        </w:numPr>
        <w:tabs>
          <w:tab w:val="clear" w:pos="720"/>
          <w:tab w:val="left" w:pos="0" w:leader="none"/>
        </w:tabs>
        <w:ind w:hanging="2160" w:start="2880" w:end="0"/>
        <w:jc w:val="both"/>
        <w:rPr>
          <w:color w:val="FF0000"/>
          <w:sz w:val="24"/>
          <w:szCs w:val="24"/>
        </w:rPr>
      </w:pPr>
      <w:r>
        <w:rPr>
          <w:color w:val="FF0000"/>
          <w:sz w:val="24"/>
          <w:szCs w:val="24"/>
        </w:rPr>
        <w:t>Taxes measured by the income of the other Party and</w:t>
      </w:r>
    </w:p>
    <w:p>
      <w:pPr>
        <w:pStyle w:val="Normal"/>
        <w:numPr>
          <w:ilvl w:val="0"/>
          <w:numId w:val="0"/>
        </w:numPr>
        <w:ind w:hanging="0" w:start="720" w:end="0"/>
        <w:jc w:val="both"/>
        <w:rPr>
          <w:color w:val="FF0000"/>
          <w:sz w:val="24"/>
          <w:szCs w:val="24"/>
        </w:rPr>
      </w:pPr>
      <w:r>
        <w:rPr>
          <w:color w:val="FF0000"/>
          <w:sz w:val="24"/>
          <w:szCs w:val="24"/>
        </w:rPr>
      </w:r>
    </w:p>
    <w:p>
      <w:pPr>
        <w:pStyle w:val="Normal"/>
        <w:numPr>
          <w:ilvl w:val="0"/>
          <w:numId w:val="2"/>
        </w:numPr>
        <w:tabs>
          <w:tab w:val="clear" w:pos="720"/>
          <w:tab w:val="left" w:pos="0" w:leader="none"/>
        </w:tabs>
        <w:ind w:hanging="2160" w:start="2880" w:end="0"/>
        <w:jc w:val="both"/>
        <w:rPr>
          <w:color w:val="FF0000"/>
          <w:sz w:val="24"/>
          <w:szCs w:val="24"/>
        </w:rPr>
      </w:pPr>
      <w:r>
        <w:rPr>
          <w:color w:val="FF0000"/>
          <w:sz w:val="24"/>
          <w:szCs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eastAsia="MS Sans Serif" w:cs="MS Sans Serif"/>
          <w:color w:val="FF0000"/>
          <w:sz w:val="16"/>
          <w:szCs w:val="16"/>
        </w:rPr>
      </w:pPr>
      <w:r>
        <w:rPr>
          <w:rFonts w:eastAsia="MS Sans Serif" w:cs="MS Sans Serif" w:ascii="MS Sans Serif" w:hAnsi="MS Sans Serif"/>
          <w:color w:val="FF0000"/>
          <w:sz w:val="16"/>
          <w:szCs w:val="16"/>
        </w:rPr>
      </w:r>
    </w:p>
    <w:p>
      <w:pPr>
        <w:pStyle w:val="Normal"/>
        <w:rPr>
          <w:rFonts w:ascii="MS Sans Serif" w:hAnsi="MS Sans Serif" w:eastAsia="MS Sans Serif" w:cs="MS Sans Serif"/>
          <w:color w:val="FF0000"/>
          <w:sz w:val="16"/>
          <w:szCs w:val="16"/>
        </w:rPr>
      </w:pPr>
      <w:r>
        <w:rPr>
          <w:rFonts w:eastAsia="MS Sans Serif" w:cs="MS Sans Serif" w:ascii="MS Sans Serif" w:hAnsi="MS Sans Serif"/>
          <w:color w:val="FF0000"/>
          <w:sz w:val="16"/>
          <w:szCs w:val="16"/>
        </w:rPr>
      </w:r>
    </w:p>
    <w:sectPr>
      <w:type w:val="nextPage"/>
      <w:pgSz w:w="12240" w:h="15840"/>
      <w:pgMar w:left="1800" w:right="1800" w:gutter="0" w:header="0" w:top="1166" w:footer="0" w:bottom="116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MS Sans Serif">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sz w:val="22"/>
      <w:szCs w:val="22"/>
    </w:rPr>
  </w:style>
  <w:style w:type="paragraph" w:styleId="Heading2">
    <w:name w:val="heading 2"/>
    <w:basedOn w:val="Normal"/>
    <w:next w:val="BodyText"/>
    <w:qFormat/>
    <w:pPr>
      <w:numPr>
        <w:ilvl w:val="1"/>
        <w:numId w:val="1"/>
      </w:numPr>
      <w:spacing w:before="0" w:after="120"/>
      <w:jc w:val="both"/>
      <w:outlineLvl w:val="1"/>
    </w:pPr>
    <w:rPr>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2000-09-21T10:38:00Z</dcterms:created>
  <dc:creator>Barbara C. Cole</dc:creator>
  <dc:description/>
  <dc:language>en-CA</dc:language>
  <cp:lastModifiedBy>Barbara C. Cole</cp:lastModifiedBy>
  <dcterms:modified xsi:type="dcterms:W3CDTF">2000-09-21T10:43:00Z</dcterms:modified>
  <cp:revision>1</cp:revision>
  <dc:subject/>
  <dc:title>ARTICLE 11</dc:title>
</cp:coreProperties>
</file>