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b/>
          <w:bCs/>
          <w:u w:val="single"/>
        </w:rPr>
        <w:t xml:space="preserve"> JULY 1,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ARIZONA PUBLIC SERVICE COMPANY</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400 N.  5</w:t>
      </w:r>
      <w:r>
        <w:rPr>
          <w:u w:val="single"/>
          <w:vertAlign w:val="superscript"/>
        </w:rPr>
        <w:t>TH</w:t>
      </w:r>
      <w:r>
        <w:rPr>
          <w:u w:val="single"/>
        </w:rPr>
        <w:t xml:space="preserve">  Street Mail Station 9860,  Phoenix, AZ 85004</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00-690-1995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602-250-2333</w:t>
        <w:tab/>
      </w:r>
      <w:r>
        <w:rPr/>
        <w:t xml:space="preserve"> Fax </w:t>
      </w:r>
      <w:r>
        <w:rPr>
          <w:u w:val="single"/>
        </w:rPr>
        <w:t>602-250-3199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86-0011170</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400 N. 5</w:t>
      </w:r>
      <w:r>
        <w:rPr>
          <w:u w:val="single"/>
          <w:vertAlign w:val="superscript"/>
        </w:rPr>
        <w:t>th</w:t>
      </w:r>
      <w:r>
        <w:rPr>
          <w:u w:val="single"/>
        </w:rPr>
        <w:t xml:space="preserve"> Street Mail  Station  9842</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Phoenix, AZ 85004</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Sylvia Aldecoa</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602-250-3914</w:t>
        <w:tab/>
        <w:t xml:space="preserve"> </w:t>
      </w:r>
      <w:r>
        <w:rPr/>
        <w:t xml:space="preserve">Fax: </w:t>
      </w:r>
      <w:r>
        <w:rPr>
          <w:u w:val="single"/>
        </w:rPr>
        <w:t>602-250-2821</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Account # 4159540921 Wells Fargo Bank; ABA    121000248</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rHeight w:val="885" w:hRule="atLeast"/>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Cs/>
                <w:sz w:val="18"/>
                <w:u w:val="single"/>
              </w:rPr>
              <w:t xml:space="preserve">Enron  North America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Cover Standard-For ENA default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Standard-For APS default</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b/>
                <w:sz w:val="18"/>
              </w:rPr>
              <w:t xml:space="preserve">CHOICE OF LAW: </w:t>
            </w:r>
            <w:r>
              <w:rPr>
                <w:sz w:val="18"/>
                <w:u w:val="single"/>
              </w:rPr>
              <w:t>Texas</w:t>
            </w:r>
            <w:r>
              <w:rPr>
                <w:b/>
                <w:sz w:val="18"/>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ARIZONA PUBLIC SERVICE COMPANY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  To be  used by APS in the event of an ENA default.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 To be used by ENA in the event of an APS default.</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Normal"/>
        <w:autoSpaceDE w:val="false"/>
        <w:spacing w:lineRule="atLeast" w:line="240"/>
        <w:rPr>
          <w:color w:val="000000"/>
        </w:rPr>
      </w:pPr>
      <w:r>
        <w:rPr>
          <w:color w:val="000000"/>
        </w:rPr>
        <w:t>Section 1.2 is modified by adding at the end of Section 1.2.</w:t>
      </w:r>
    </w:p>
    <w:p>
      <w:pPr>
        <w:pStyle w:val="Normal"/>
        <w:autoSpaceDE w:val="false"/>
        <w:spacing w:lineRule="atLeast" w:line="240"/>
        <w:rPr>
          <w:color w:val="000000"/>
        </w:rPr>
      </w:pPr>
      <w:r>
        <w:rPr>
          <w:color w:val="000000"/>
        </w:rPr>
      </w:r>
    </w:p>
    <w:p>
      <w:pPr>
        <w:pStyle w:val="Normal"/>
        <w:tabs>
          <w:tab w:val="clear" w:pos="720"/>
          <w:tab w:val="left" w:pos="360" w:leader="none"/>
        </w:tabs>
        <w:autoSpaceDE w:val="false"/>
        <w:spacing w:lineRule="atLeast" w:line="240"/>
        <w:rPr>
          <w:color w:val="000000"/>
        </w:rPr>
      </w:pPr>
      <w:r>
        <w:rPr>
          <w:color w:val="000000"/>
        </w:rPr>
        <w:tab/>
        <w:t>Each party consents to the recording of its employees' telephone conversations with the other party, without further notice.</w:t>
      </w:r>
    </w:p>
    <w:p>
      <w:pPr>
        <w:pStyle w:val="Normal"/>
        <w:rPr>
          <w:color w:val="000000"/>
        </w:rPr>
      </w:pPr>
      <w:r>
        <w:rPr>
          <w:color w:val="000000"/>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autoSpaceDE w:val="false"/>
        <w:spacing w:lineRule="atLeast" w:line="240"/>
        <w:rPr>
          <w:color w:val="000000"/>
        </w:rPr>
      </w:pPr>
      <w:r>
        <w:rPr>
          <w:color w:val="000000"/>
        </w:rPr>
        <w:t xml:space="preserve">Section 3.2 Performance Obligation </w:t>
      </w:r>
    </w:p>
    <w:p>
      <w:pPr>
        <w:pStyle w:val="Normal"/>
        <w:autoSpaceDE w:val="false"/>
        <w:spacing w:lineRule="atLeast" w:line="240"/>
        <w:rPr>
          <w:color w:val="000000"/>
        </w:rPr>
      </w:pPr>
      <w:r>
        <w:rPr>
          <w:color w:val="000000"/>
        </w:rPr>
        <w:t>Cover Standard election.</w:t>
      </w:r>
    </w:p>
    <w:p>
      <w:pPr>
        <w:pStyle w:val="Normal"/>
        <w:autoSpaceDE w:val="false"/>
        <w:spacing w:lineRule="atLeast" w:line="240"/>
        <w:rPr>
          <w:color w:val="000000"/>
        </w:rPr>
      </w:pPr>
      <w:r>
        <w:rPr>
          <w:color w:val="000000"/>
        </w:rPr>
        <w:t>The following provision is hereby added after "by a creditworthy entity" in the fourth line of Section 10.1 (Financial Responsibility):</w:t>
      </w:r>
    </w:p>
    <w:p>
      <w:pPr>
        <w:pStyle w:val="Normal"/>
        <w:autoSpaceDE w:val="false"/>
        <w:spacing w:lineRule="atLeast" w:line="240"/>
        <w:rPr>
          <w:color w:val="000000"/>
        </w:rPr>
      </w:pPr>
      <w:r>
        <w:rPr>
          <w:color w:val="000000"/>
        </w:rPr>
      </w:r>
    </w:p>
    <w:p>
      <w:pPr>
        <w:pStyle w:val="Normal"/>
        <w:autoSpaceDE w:val="false"/>
        <w:spacing w:lineRule="atLeast" w:line="240"/>
        <w:ind w:start="360" w:end="0"/>
        <w:rPr>
          <w:color w:val="000000"/>
        </w:rPr>
      </w:pPr>
      <w:r>
        <w:rPr>
          <w:color w:val="000000"/>
        </w:rPr>
        <w:t>If the party requesting a standby irrevocable letter of credit, a prepayment, or a performance bond or guarantee by a creditworthy entity has not received such from the other party within five (5) business days after such request, the requesting party may without further notice suspend delivery of Natural Gas hereunder.</w:t>
      </w:r>
    </w:p>
    <w:p>
      <w:pPr>
        <w:pStyle w:val="Normal"/>
        <w:autoSpaceDE w:val="false"/>
        <w:spacing w:lineRule="atLeast" w:line="240"/>
        <w:rPr>
          <w:color w:val="000000"/>
        </w:rPr>
      </w:pPr>
      <w:r>
        <w:rPr>
          <w:color w:val="000000"/>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autoSpaceDE w:val="false"/>
        <w:spacing w:lineRule="atLeast" w:line="240"/>
        <w:rPr>
          <w:color w:val="000000"/>
        </w:rPr>
      </w:pPr>
      <w:r>
        <w:rPr>
          <w:color w:val="000000"/>
        </w:rPr>
        <w:t>Section 13.1 in the Base Contract is hereby deleted and replaced by the following assignment provisions:</w:t>
      </w:r>
    </w:p>
    <w:p>
      <w:pPr>
        <w:pStyle w:val="Normal"/>
        <w:jc w:val="both"/>
        <w:rPr>
          <w:color w:val="000000"/>
          <w:sz w:val="22"/>
        </w:rPr>
      </w:pPr>
      <w:r>
        <w:rPr>
          <w:color w:val="000000"/>
          <w:sz w:val="22"/>
        </w:rPr>
      </w:r>
    </w:p>
    <w:p>
      <w:pPr>
        <w:pStyle w:val="BodyTextIndent2"/>
        <w:rPr/>
      </w:pPr>
      <w:r>
        <w:rPr/>
        <w:t>This Contract shall be binding upon and inure to the benefit of the successors, assigns, personal representatives, and heirs of the respective parties hereto, and the covenants, conditions, rights and obligations of this Contract shall run for the full term of this Contract. Neither Party shall transfer or assign all or any part of this Agreement or its rights or obligations hereunder or otherwise dispose of any right, title or interest herein without the prior written consent of the other Party, which consent shall not be unreasonably withheld or delayed.  Notwithstanding the foregoing, either Party may, without the need for consent from the other Party, (a) transfer, pledge, or assign this Agreement as security for any financing; (b) transfer, assign or delegate this Agreement or its rights or obligations hereunder to an Affiliate of such party; or (c) transfer, assign or delegate this Agreement to any person or entity succeeding to all or substantially all of the assets of such party; provided, however, that any such assignee shall agree to be bound by the terms and conditions hereof and, provided, further, that any transfer, assignment or delegation that does not require consent hereunder shall not, in any way, release the assignor from liability for full performance of any obligations (and only those obligations) arising under this Agreement prior to the effective date of the transfer, assignment or delegation.  To the extent a transfer does not require consent, the transferring Party shall provide prompt notice to the other party of the transfer and the effective date thereof. Any transfer in violation of this section shall be deemed null and void.  The definition of Affiliate:  "Affiliate" means, with respect to any person, any entity controlled, directly or indirectly, by such person, any entity that controls, directly or indirectly, such person, or any entity directly or indirectly under common control with such person.  For this purpose, "control" of any entity or person means ownership of a majority of the voting power of the entity or person.</w:t>
      </w:r>
    </w:p>
    <w:p>
      <w:pPr>
        <w:pStyle w:val="Normal"/>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Footer"/>
        <w:tabs>
          <w:tab w:val="clear" w:pos="4320"/>
          <w:tab w:val="clear" w:pos="8640"/>
        </w:tabs>
        <w:rPr/>
      </w:pPr>
      <w:r>
        <w:rPr/>
      </w:r>
    </w:p>
    <w:p>
      <w:pPr>
        <w:pStyle w:val="Normal"/>
        <w:autoSpaceDE w:val="false"/>
        <w:spacing w:lineRule="atLeast" w:line="240"/>
        <w:jc w:val="both"/>
        <w:rPr>
          <w:color w:val="000000"/>
        </w:rPr>
      </w:pPr>
      <w:r>
        <w:rPr>
          <w:color w:val="000000"/>
        </w:rPr>
        <w:t>Add to base contract - Confidentiality</w:t>
      </w:r>
    </w:p>
    <w:p>
      <w:pPr>
        <w:pStyle w:val="Normal"/>
        <w:autoSpaceDE w:val="false"/>
        <w:spacing w:lineRule="atLeast" w:line="240"/>
        <w:jc w:val="both"/>
        <w:rPr>
          <w:color w:val="000000"/>
        </w:rPr>
      </w:pPr>
      <w:r>
        <w:rPr>
          <w:color w:val="000000"/>
        </w:rPr>
        <w:t>The terms of this Contract, including but not limited to the price paid for natural gas, the identity of the transporting pipelines and cost of transportation, the volumes of natural gas purchased or sold, and all other material terms of this Contract shall be kept confidential by the parties hereto except to the extent that any information must be disclosed to a third party for the purpose of effectuating transportation of the natural gas or is required by applicable law or regulatory bodies to be disclosed, or to a party's affiliate or agent who is performing services on a party's behalf related to this Contract.</w:t>
      </w:r>
    </w:p>
    <w:p>
      <w:pPr>
        <w:pStyle w:val="Normal"/>
        <w:autoSpaceDE w:val="false"/>
        <w:spacing w:lineRule="atLeast" w:line="240"/>
        <w:jc w:val="both"/>
        <w:rPr>
          <w:color w:val="000000"/>
        </w:rPr>
      </w:pPr>
      <w:r>
        <w:rPr>
          <w:color w:val="000000"/>
        </w:rPr>
      </w:r>
    </w:p>
    <w:p>
      <w:pPr>
        <w:pStyle w:val="Normal"/>
        <w:autoSpaceDE w:val="false"/>
        <w:spacing w:lineRule="atLeast" w:line="240"/>
        <w:jc w:val="both"/>
        <w:rPr>
          <w:color w:val="000000"/>
        </w:rPr>
      </w:pPr>
      <w:r>
        <w:rPr>
          <w:color w:val="000000"/>
        </w:rPr>
        <w:t>ADD TO BASE CONTRACT - NETTING OF PAYMENTS</w:t>
      </w:r>
    </w:p>
    <w:p>
      <w:pPr>
        <w:pStyle w:val="Normal"/>
        <w:autoSpaceDE w:val="false"/>
        <w:spacing w:lineRule="atLeast" w:line="240"/>
        <w:jc w:val="both"/>
        <w:rPr>
          <w:color w:val="000000"/>
        </w:rPr>
      </w:pPr>
      <w:r>
        <w:rPr>
          <w:color w:val="000000"/>
        </w:rPr>
        <w:t>If both Parties owe each other amounts pursuant to a Transaction Confirmation at the end of each calendar month (the "Settlement Date"), the Party that is owed the greater amount ("Creditor") shall net its obligations against the obligation of the other Party ("Debtor").  The Debtor Party shall make payment of the difference between amounts owed by the Creditor Party under a Transaction Confirmation and amounts owed by the Debtor Party under a Transaction Confirmation.  Payment of such difference shall be made on the date defined in Section 7 in the Base Contract above, except if specified differently in this "NETTING OF PAYMENTS" Section.  If the payment date falls on a Saturday, or a bank holiday other than Monday, payment shall be made on the preceding banking day.  If the payment date falls on a Sunday or a Monday bank holiday, payment shall be made on the succeeding banking day.  If the amounts owed by each Party to the other are equal, neither Party shall make payment.  Moreover, if a Transaction Confirmation calls for payment based upon a Party's best estimate where actual amounts are not available, that estimate shall be included in the monthly net settlement amount.</w:t>
      </w:r>
    </w:p>
    <w:p>
      <w:pPr>
        <w:pStyle w:val="Normal"/>
        <w:autoSpaceDE w:val="false"/>
        <w:spacing w:lineRule="atLeast" w:line="240"/>
        <w:jc w:val="both"/>
        <w:rPr>
          <w:color w:val="000000"/>
        </w:rPr>
      </w:pPr>
      <w:r>
        <w:rPr>
          <w:color w:val="000000"/>
        </w:rPr>
      </w:r>
    </w:p>
    <w:p>
      <w:pPr>
        <w:pStyle w:val="Normal"/>
        <w:autoSpaceDE w:val="false"/>
        <w:spacing w:lineRule="atLeast" w:line="240"/>
        <w:jc w:val="both"/>
        <w:rPr>
          <w:color w:val="000000"/>
        </w:rPr>
      </w:pPr>
      <w:r>
        <w:rPr>
          <w:color w:val="000000"/>
        </w:rPr>
      </w:r>
    </w:p>
    <w:p>
      <w:pPr>
        <w:pStyle w:val="Normal"/>
        <w:autoSpaceDE w:val="false"/>
        <w:spacing w:lineRule="atLeast" w:line="240"/>
        <w:jc w:val="both"/>
        <w:rPr>
          <w:color w:val="000000"/>
        </w:rPr>
      </w:pPr>
      <w:r>
        <w:rPr>
          <w:color w:val="000000"/>
        </w:rPr>
      </w:r>
    </w:p>
    <w:p>
      <w:pPr>
        <w:pStyle w:val="Normal"/>
        <w:autoSpaceDE w:val="false"/>
        <w:spacing w:lineRule="atLeast" w:line="240"/>
        <w:jc w:val="both"/>
        <w:rPr>
          <w:color w:val="000000"/>
        </w:rPr>
      </w:pPr>
      <w:r>
        <w:rPr>
          <w:color w:val="000000"/>
        </w:rPr>
      </w:r>
    </w:p>
    <w:p>
      <w:pPr>
        <w:pStyle w:val="Normal"/>
        <w:autoSpaceDE w:val="false"/>
        <w:spacing w:lineRule="atLeast" w:line="240"/>
        <w:jc w:val="both"/>
        <w:rPr>
          <w:color w:val="000000"/>
        </w:rPr>
      </w:pPr>
      <w:r>
        <w:rPr>
          <w:color w:val="000000"/>
        </w:rPr>
        <w:fldChar w:fldCharType="begin"/>
      </w:r>
      <w:r>
        <w:rPr>
          <w:color w:val="000000"/>
        </w:rPr>
        <w:instrText xml:space="preserve"> FILENAME \p </w:instrText>
      </w:r>
      <w:r>
        <w:rPr>
          <w:color w:val="000000"/>
        </w:rPr>
        <w:fldChar w:fldCharType="separate"/>
      </w:r>
      <w:r>
        <w:rPr>
          <w:color w:val="000000"/>
        </w:rPr>
        <w:t>/mnt/main-storage/datasets/enron-docs/doc/ARIZONA_PUBLIC__SERVICE-74206f0bcd5748332d9ddc19074aabf2a06308de931db01eaa03f4d2f9d6a1b5.doc</w:t>
      </w:r>
      <w:r>
        <w:rPr>
          <w:color w:val="000000"/>
        </w:rPr>
        <w:fldChar w:fldCharType="end"/>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74338959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7644511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BodyTextIndent2">
    <w:name w:val="Body Text Indent 2"/>
    <w:basedOn w:val="Normal"/>
    <w:qFormat/>
    <w:pPr>
      <w:autoSpaceDE w:val="false"/>
      <w:spacing w:lineRule="atLeast" w:line="240"/>
      <w:ind w:hanging="0" w:start="360" w:end="0"/>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2000-07-06T14:30:00Z</dcterms:created>
  <dc:creator>EPNG</dc:creator>
  <dc:description/>
  <dc:language>en-CA</dc:language>
  <cp:lastModifiedBy>dperlin</cp:lastModifiedBy>
  <cp:lastPrinted>2000-07-11T13:51:00Z</cp:lastPrinted>
  <dcterms:modified xsi:type="dcterms:W3CDTF">2000-07-11T16:23:00Z</dcterms:modified>
  <cp:revision>7</cp:revision>
  <dc:subject/>
  <dc:title>BASE CONTRACT FOR SHORT-TERM</dc:title>
</cp:coreProperties>
</file>