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April 13, 2001</w:t>
      </w:r>
    </w:p>
    <w:p>
      <w:pPr>
        <w:pStyle w:val="Normal"/>
        <w:rPr>
          <w:sz w:val="24"/>
        </w:rPr>
      </w:pPr>
      <w:r>
        <w:rPr>
          <w:sz w:val="24"/>
        </w:rPr>
      </w:r>
    </w:p>
    <w:p>
      <w:pPr>
        <w:pStyle w:val="Normal"/>
        <w:rPr>
          <w:sz w:val="24"/>
        </w:rPr>
      </w:pPr>
      <w:r>
        <w:rPr>
          <w:sz w:val="24"/>
        </w:rPr>
        <w:t>DeAnn Hapner</w:t>
      </w:r>
    </w:p>
    <w:p>
      <w:pPr>
        <w:pStyle w:val="Normal"/>
        <w:rPr>
          <w:sz w:val="24"/>
        </w:rPr>
      </w:pPr>
      <w:r>
        <w:rPr>
          <w:sz w:val="24"/>
        </w:rPr>
        <w:t>Vice President of Regulatory Relations</w:t>
      </w:r>
    </w:p>
    <w:p>
      <w:pPr>
        <w:pStyle w:val="Normal"/>
        <w:rPr>
          <w:sz w:val="24"/>
        </w:rPr>
      </w:pPr>
      <w:r>
        <w:rPr>
          <w:sz w:val="24"/>
        </w:rPr>
        <w:t>Pacific Gas and Electric Company</w:t>
      </w:r>
    </w:p>
    <w:p>
      <w:pPr>
        <w:pStyle w:val="Normal"/>
        <w:rPr>
          <w:sz w:val="24"/>
        </w:rPr>
      </w:pPr>
      <w:r>
        <w:rPr>
          <w:sz w:val="24"/>
        </w:rPr>
        <w:t>Mail Code B10A</w:t>
      </w:r>
    </w:p>
    <w:p>
      <w:pPr>
        <w:pStyle w:val="Normal"/>
        <w:rPr>
          <w:sz w:val="24"/>
        </w:rPr>
      </w:pPr>
      <w:r>
        <w:rPr>
          <w:sz w:val="24"/>
        </w:rPr>
        <w:t>P.O. Box 770000</w:t>
      </w:r>
    </w:p>
    <w:p>
      <w:pPr>
        <w:pStyle w:val="Normal"/>
        <w:rPr>
          <w:sz w:val="24"/>
        </w:rPr>
      </w:pPr>
      <w:r>
        <w:rPr>
          <w:sz w:val="24"/>
        </w:rPr>
        <w:t>San Francisco, CA  94177</w:t>
      </w:r>
    </w:p>
    <w:p>
      <w:pPr>
        <w:pStyle w:val="Normal"/>
        <w:rPr>
          <w:sz w:val="24"/>
        </w:rPr>
      </w:pPr>
      <w:r>
        <w:rPr>
          <w:sz w:val="24"/>
        </w:rPr>
      </w:r>
    </w:p>
    <w:p>
      <w:pPr>
        <w:pStyle w:val="Heading7"/>
        <w:ind w:hanging="0" w:start="0"/>
        <w:rPr/>
      </w:pPr>
      <w:r>
        <w:rPr/>
        <w:t>Re: Advice Letter 2099-E</w:t>
      </w:r>
    </w:p>
    <w:p>
      <w:pPr>
        <w:pStyle w:val="Normal"/>
        <w:rPr>
          <w:sz w:val="24"/>
        </w:rPr>
      </w:pPr>
      <w:r>
        <w:rPr>
          <w:sz w:val="24"/>
        </w:rPr>
      </w:r>
    </w:p>
    <w:p>
      <w:pPr>
        <w:pStyle w:val="Normal"/>
        <w:rPr>
          <w:sz w:val="24"/>
        </w:rPr>
      </w:pPr>
      <w:r>
        <w:rPr>
          <w:sz w:val="24"/>
        </w:rPr>
        <w:t>Dear Ms. Hapner:</w:t>
      </w:r>
    </w:p>
    <w:p>
      <w:pPr>
        <w:pStyle w:val="Normal"/>
        <w:rPr>
          <w:sz w:val="24"/>
        </w:rPr>
      </w:pPr>
      <w:r>
        <w:rPr>
          <w:sz w:val="24"/>
        </w:rPr>
      </w:r>
    </w:p>
    <w:p>
      <w:pPr>
        <w:pStyle w:val="Normal"/>
        <w:rPr>
          <w:sz w:val="24"/>
        </w:rPr>
      </w:pPr>
      <w:r>
        <w:rPr>
          <w:sz w:val="24"/>
        </w:rPr>
        <w:t xml:space="preserve">On April 9, 2001, Pacific Gas and Electric Company (PG&amp;E) filed Advice Letter 2099-E in compliance with Decision 01-04-006.  </w:t>
      </w:r>
    </w:p>
    <w:p>
      <w:pPr>
        <w:pStyle w:val="Normal"/>
        <w:rPr>
          <w:sz w:val="24"/>
        </w:rPr>
      </w:pPr>
      <w:r>
        <w:rPr>
          <w:sz w:val="24"/>
        </w:rPr>
      </w:r>
    </w:p>
    <w:p>
      <w:pPr>
        <w:pStyle w:val="Normal"/>
        <w:rPr>
          <w:sz w:val="24"/>
        </w:rPr>
      </w:pPr>
      <w:r>
        <w:rPr>
          <w:sz w:val="24"/>
        </w:rPr>
        <w:t xml:space="preserve">In Decision 01-04-006, the Commission ordered PG&amp;E to file an advice letter with revised tariffs within five days, by April 9, 2001.  The revised tariffs become effective five days later, by April 14, 2001, unless suspended by the Energy Division Director.  The Energy Division has determined that the revised tariffs are not in compliance with Decision 01-04-006, thus the revised tariffs shall not become effective April 14, 2001.  </w:t>
      </w:r>
    </w:p>
    <w:p>
      <w:pPr>
        <w:pStyle w:val="Normal"/>
        <w:rPr>
          <w:sz w:val="24"/>
        </w:rPr>
      </w:pPr>
      <w:r>
        <w:rPr>
          <w:sz w:val="24"/>
        </w:rPr>
      </w:r>
    </w:p>
    <w:p>
      <w:pPr>
        <w:pStyle w:val="Normal"/>
        <w:rPr>
          <w:sz w:val="24"/>
        </w:rPr>
      </w:pPr>
      <w:r>
        <w:rPr>
          <w:sz w:val="24"/>
        </w:rPr>
        <w:t>Energy Division and PG&amp;E staff have been in regular communication, clarifying the tariff changes necessary to ensure the revised tariffs are in full compliance with the decision.  PG&amp;E shall file a supplemental advice letter containing revised tariffs in full compliance with the decision.  PG&amp;E shall serve the supplemental advice letter on the service list.  By April 16, 2001, PG&amp;E shall notify all parties on the service list that the effective date of the tariffs filed April 9, 2001 has been suspended by the Energy Division.</w:t>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Paul Clanon</w:t>
      </w:r>
    </w:p>
    <w:p>
      <w:pPr>
        <w:pStyle w:val="Normal"/>
        <w:rPr>
          <w:sz w:val="24"/>
        </w:rPr>
      </w:pPr>
      <w:r>
        <w:rPr>
          <w:sz w:val="24"/>
        </w:rPr>
        <w:t xml:space="preserve">Director, Energy Division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outlineLvl w:val="6"/>
    </w:pPr>
    <w:rPr>
      <w:sz w:val="24"/>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style>
  <w:style w:type="paragraph" w:styleId="Enclosure">
    <w:name w:val="Enclosure"/>
    <w:basedOn w:val="Normal"/>
    <w:next w:val="CcList"/>
    <w:qFormat/>
    <w:pPr>
      <w:keepNext w:val="true"/>
      <w:keepLines/>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2001-04-16T16:05:00Z</dcterms:created>
  <dc:creator>Robert Strauss</dc:creator>
  <dc:description/>
  <dc:language>en-CA</dc:language>
  <cp:lastModifiedBy>Susan Shaw</cp:lastModifiedBy>
  <cp:lastPrinted>2001-04-13T15:36:00Z</cp:lastPrinted>
  <dcterms:modified xsi:type="dcterms:W3CDTF">2001-04-16T16:05:00Z</dcterms:modified>
  <cp:revision>2</cp:revision>
  <dc:subject/>
  <dc:title>April 13, 2001</dc:title>
</cp:coreProperties>
</file>