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pPr>
      <w:r>
        <w:rPr/>
        <w:t>ANG/abw  10/11/2000</w:t>
      </w:r>
    </w:p>
    <w:p>
      <w:pPr>
        <w:pStyle w:val="Header"/>
        <w:rPr/>
      </w:pPr>
      <w:r>
        <w:rPr/>
      </w:r>
    </w:p>
    <w:p>
      <w:pPr>
        <w:pStyle w:val="Header"/>
        <w:rPr/>
      </w:pPr>
      <w:r>
        <w:rPr/>
      </w:r>
    </w:p>
    <w:p>
      <w:pPr>
        <w:pStyle w:val="Header"/>
        <w:rPr/>
      </w:pPr>
      <w:r>
        <w:rPr/>
      </w:r>
    </w:p>
    <w:p>
      <w:pPr>
        <w:pStyle w:val="Header"/>
        <w:rPr/>
      </w:pPr>
      <w:r>
        <w:rPr/>
      </w:r>
    </w:p>
    <w:p>
      <w:pPr>
        <w:pStyle w:val="main"/>
        <w:widowControl/>
        <w:rPr>
          <w:sz w:val="24"/>
          <w:szCs w:val="24"/>
        </w:rPr>
      </w:pPr>
      <w:r>
        <w:rPr>
          <w:sz w:val="24"/>
          <w:szCs w:val="24"/>
        </w:rPr>
        <w:t>BEFORE THE PUBLIC UTILITIES COMMISSION OF THE STATE OF CALIFORNIA</w:t>
      </w:r>
    </w:p>
    <w:p>
      <w:pPr>
        <w:pStyle w:val="Normal"/>
        <w:widowControl/>
        <w:suppressAutoHyphens w:val="true"/>
        <w:rPr>
          <w:sz w:val="24"/>
          <w:szCs w:val="24"/>
        </w:rPr>
      </w:pPr>
      <w:r>
        <w:rPr>
          <w:sz w:val="24"/>
          <w:szCs w:val="24"/>
        </w:rPr>
      </w:r>
    </w:p>
    <w:tbl>
      <w:tblPr>
        <w:tblW w:w="9245" w:type="dxa"/>
        <w:jc w:val="start"/>
        <w:tblInd w:w="0" w:type="dxa"/>
        <w:tblLayout w:type="fixed"/>
        <w:tblCellMar>
          <w:top w:w="0" w:type="dxa"/>
          <w:start w:w="108" w:type="dxa"/>
          <w:bottom w:w="0" w:type="dxa"/>
          <w:end w:w="108" w:type="dxa"/>
        </w:tblCellMar>
      </w:tblPr>
      <w:tblGrid>
        <w:gridCol w:w="5958"/>
        <w:gridCol w:w="3287"/>
      </w:tblGrid>
      <w:tr>
        <w:trPr/>
        <w:tc>
          <w:tcPr>
            <w:tcW w:w="5958" w:type="dxa"/>
            <w:tcBorders>
              <w:bottom w:val="single" w:sz="6" w:space="0" w:color="000000"/>
              <w:end w:val="single" w:sz="6" w:space="0" w:color="000000"/>
            </w:tcBorders>
          </w:tcPr>
          <w:p>
            <w:pPr>
              <w:pStyle w:val="Normal"/>
              <w:widowControl/>
              <w:tabs>
                <w:tab w:val="clear" w:pos="720"/>
                <w:tab w:val="left" w:pos="2160" w:leader="none"/>
                <w:tab w:val="left" w:pos="3600" w:leader="none"/>
              </w:tabs>
              <w:rPr/>
            </w:pPr>
            <w:r>
              <w:rPr/>
              <w:t>Pacific Gas and Electric Company for authority to establish post-transition period electric ratemaking mechanisms.</w:t>
            </w:r>
          </w:p>
          <w:p>
            <w:pPr>
              <w:pStyle w:val="Normal"/>
              <w:widowControl/>
              <w:rPr/>
            </w:pPr>
            <w:r>
              <w:rPr/>
            </w:r>
          </w:p>
        </w:tc>
        <w:tc>
          <w:tcPr>
            <w:tcW w:w="3287" w:type="dxa"/>
            <w:tcBorders/>
          </w:tcPr>
          <w:p>
            <w:pPr>
              <w:pStyle w:val="Normal"/>
              <w:widowControl/>
              <w:snapToGrid w:val="false"/>
              <w:jc w:val="center"/>
              <w:rPr/>
            </w:pPr>
            <w:r>
              <w:rPr/>
            </w:r>
          </w:p>
          <w:p>
            <w:pPr>
              <w:pStyle w:val="Normal"/>
              <w:widowControl/>
              <w:jc w:val="center"/>
              <w:rPr/>
            </w:pPr>
            <w:r>
              <w:rPr/>
              <w:t>Application 99-01-016</w:t>
            </w:r>
          </w:p>
          <w:p>
            <w:pPr>
              <w:pStyle w:val="Normal"/>
              <w:widowControl/>
              <w:jc w:val="center"/>
              <w:rPr/>
            </w:pPr>
            <w:r>
              <w:rPr/>
              <w:t>(Filed January 15, 1999)</w:t>
            </w:r>
          </w:p>
        </w:tc>
      </w:tr>
      <w:tr>
        <w:trPr/>
        <w:tc>
          <w:tcPr>
            <w:tcW w:w="5958" w:type="dxa"/>
            <w:tcBorders>
              <w:bottom w:val="single" w:sz="6" w:space="0" w:color="000000"/>
              <w:end w:val="single" w:sz="6" w:space="0" w:color="000000"/>
            </w:tcBorders>
          </w:tcPr>
          <w:p>
            <w:pPr>
              <w:pStyle w:val="Normal"/>
              <w:widowControl/>
              <w:tabs>
                <w:tab w:val="clear" w:pos="720"/>
                <w:tab w:val="left" w:pos="2160" w:leader="none"/>
                <w:tab w:val="left" w:pos="3600" w:leader="none"/>
              </w:tabs>
              <w:snapToGrid w:val="false"/>
              <w:rPr/>
            </w:pPr>
            <w:r>
              <w:rPr/>
            </w:r>
          </w:p>
          <w:p>
            <w:pPr>
              <w:pStyle w:val="Normal"/>
              <w:widowControl/>
              <w:tabs>
                <w:tab w:val="clear" w:pos="720"/>
                <w:tab w:val="left" w:pos="2160" w:leader="none"/>
                <w:tab w:val="left" w:pos="3600" w:leader="none"/>
              </w:tabs>
              <w:rPr/>
            </w:pPr>
            <w:r>
              <w:rPr/>
              <w:t>San Diego Gas &amp; Electric Company for authority to implement Post Rate Freeze Ratemaking Mechanism.</w:t>
            </w:r>
          </w:p>
          <w:p>
            <w:pPr>
              <w:pStyle w:val="Normal"/>
              <w:widowControl/>
              <w:rPr/>
            </w:pPr>
            <w:r>
              <w:rPr/>
            </w:r>
          </w:p>
        </w:tc>
        <w:tc>
          <w:tcPr>
            <w:tcW w:w="3287" w:type="dxa"/>
            <w:tcBorders/>
          </w:tcPr>
          <w:p>
            <w:pPr>
              <w:pStyle w:val="Normal"/>
              <w:widowControl/>
              <w:snapToGrid w:val="false"/>
              <w:jc w:val="center"/>
              <w:rPr/>
            </w:pPr>
            <w:r>
              <w:rPr/>
            </w:r>
          </w:p>
          <w:p>
            <w:pPr>
              <w:pStyle w:val="Normal"/>
              <w:widowControl/>
              <w:jc w:val="center"/>
              <w:rPr/>
            </w:pPr>
            <w:r>
              <w:rPr/>
              <w:t>Application 99-01-019</w:t>
            </w:r>
          </w:p>
          <w:p>
            <w:pPr>
              <w:pStyle w:val="Normal"/>
              <w:widowControl/>
              <w:jc w:val="center"/>
              <w:rPr/>
            </w:pPr>
            <w:r>
              <w:rPr/>
              <w:t>(Filed January 15, 1999)</w:t>
            </w:r>
          </w:p>
        </w:tc>
      </w:tr>
      <w:tr>
        <w:trPr/>
        <w:tc>
          <w:tcPr>
            <w:tcW w:w="5958" w:type="dxa"/>
            <w:tcBorders>
              <w:bottom w:val="single" w:sz="6" w:space="0" w:color="000000"/>
              <w:end w:val="single" w:sz="6" w:space="0" w:color="000000"/>
            </w:tcBorders>
          </w:tcPr>
          <w:p>
            <w:pPr>
              <w:pStyle w:val="Normal"/>
              <w:widowControl/>
              <w:tabs>
                <w:tab w:val="clear" w:pos="720"/>
                <w:tab w:val="left" w:pos="2160" w:leader="none"/>
                <w:tab w:val="left" w:pos="3600" w:leader="none"/>
              </w:tabs>
              <w:snapToGrid w:val="false"/>
              <w:rPr/>
            </w:pPr>
            <w:r>
              <w:rPr/>
            </w:r>
          </w:p>
          <w:p>
            <w:pPr>
              <w:pStyle w:val="Normal"/>
              <w:widowControl/>
              <w:tabs>
                <w:tab w:val="clear" w:pos="720"/>
                <w:tab w:val="left" w:pos="2160" w:leader="none"/>
                <w:tab w:val="left" w:pos="3600" w:leader="none"/>
              </w:tabs>
              <w:rPr/>
            </w:pPr>
            <w:r>
              <w:rPr/>
              <w:t>Southern California Edison Company (U 338</w:t>
              <w:noBreakHyphen/>
              <w:t>E) to:  (1) Propose a Method to Determine and Implement the End of Rate Freeze; and (2) Propose Ratemaking Which Should Be in Place After the End of the Rate Freeze Periods.</w:t>
            </w:r>
          </w:p>
          <w:p>
            <w:pPr>
              <w:pStyle w:val="Normal"/>
              <w:widowControl/>
              <w:rPr/>
            </w:pPr>
            <w:r>
              <w:rPr/>
            </w:r>
          </w:p>
        </w:tc>
        <w:tc>
          <w:tcPr>
            <w:tcW w:w="3287" w:type="dxa"/>
            <w:tcBorders/>
          </w:tcPr>
          <w:p>
            <w:pPr>
              <w:pStyle w:val="Normal"/>
              <w:widowControl/>
              <w:snapToGrid w:val="false"/>
              <w:jc w:val="center"/>
              <w:rPr/>
            </w:pPr>
            <w:r>
              <w:rPr/>
            </w:r>
          </w:p>
          <w:p>
            <w:pPr>
              <w:pStyle w:val="Normal"/>
              <w:widowControl/>
              <w:jc w:val="center"/>
              <w:rPr/>
            </w:pPr>
            <w:r>
              <w:rPr/>
            </w:r>
          </w:p>
          <w:p>
            <w:pPr>
              <w:pStyle w:val="Normal"/>
              <w:widowControl/>
              <w:jc w:val="center"/>
              <w:rPr/>
            </w:pPr>
            <w:r>
              <w:rPr/>
              <w:t>Application 99-01-034</w:t>
            </w:r>
          </w:p>
          <w:p>
            <w:pPr>
              <w:pStyle w:val="Normal"/>
              <w:widowControl/>
              <w:jc w:val="center"/>
              <w:rPr/>
            </w:pPr>
            <w:r>
              <w:rPr/>
              <w:t>(Filed January 15, 1999)</w:t>
            </w:r>
          </w:p>
        </w:tc>
      </w:tr>
      <w:tr>
        <w:trPr/>
        <w:tc>
          <w:tcPr>
            <w:tcW w:w="5958" w:type="dxa"/>
            <w:tcBorders>
              <w:bottom w:val="single" w:sz="6" w:space="0" w:color="000000"/>
              <w:end w:val="single" w:sz="6" w:space="0" w:color="000000"/>
            </w:tcBorders>
          </w:tcPr>
          <w:p>
            <w:pPr>
              <w:pStyle w:val="Normal"/>
              <w:widowControl/>
              <w:tabs>
                <w:tab w:val="clear" w:pos="720"/>
                <w:tab w:val="left" w:pos="2160" w:leader="none"/>
                <w:tab w:val="left" w:pos="3600" w:leader="none"/>
              </w:tabs>
              <w:snapToGrid w:val="false"/>
              <w:rPr/>
            </w:pPr>
            <w:r>
              <w:rPr/>
            </w:r>
          </w:p>
          <w:p>
            <w:pPr>
              <w:pStyle w:val="Normal"/>
              <w:widowControl/>
              <w:tabs>
                <w:tab w:val="clear" w:pos="720"/>
                <w:tab w:val="left" w:pos="2160" w:leader="none"/>
                <w:tab w:val="left" w:pos="3600" w:leader="none"/>
              </w:tabs>
              <w:rPr/>
            </w:pPr>
            <w:r>
              <w:rPr/>
              <w:t>Application of SAN DIEGO GAS &amp; ELECTRIC COMPANY:  (1) informing the Commission of the Probable Timing of the End of its Electric Rate Freeze, (2) for Authorization to Change Electric Rates Through Implementation of Interim Ratemaking Mechanisms Concurrent with Termination of the Electric Rate Freeze, and (3) for Authorization to Change Electric Rates by Adding New, and Revising or Terminating Existing, Rate and Revenue Mechanisms and Rate Designs.</w:t>
              <w:tab/>
              <w:tab/>
              <w:t>(U 902-E)</w:t>
            </w:r>
          </w:p>
          <w:p>
            <w:pPr>
              <w:pStyle w:val="Normal"/>
              <w:widowControl/>
              <w:rPr/>
            </w:pPr>
            <w:r>
              <w:rPr/>
            </w:r>
          </w:p>
        </w:tc>
        <w:tc>
          <w:tcPr>
            <w:tcW w:w="3287" w:type="dxa"/>
            <w:tcBorders/>
          </w:tcPr>
          <w:p>
            <w:pPr>
              <w:pStyle w:val="Normal"/>
              <w:widowControl/>
              <w:snapToGrid w:val="false"/>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t>Application 99-02-029</w:t>
            </w:r>
          </w:p>
          <w:p>
            <w:pPr>
              <w:pStyle w:val="Normal"/>
              <w:widowControl/>
              <w:jc w:val="center"/>
              <w:rPr/>
            </w:pPr>
            <w:r>
              <w:rPr/>
              <w:t>(Filed February 19, 1999)</w:t>
            </w:r>
          </w:p>
        </w:tc>
      </w:tr>
    </w:tbl>
    <w:p>
      <w:pPr>
        <w:pStyle w:val="Normal"/>
        <w:widowControl/>
        <w:suppressAutoHyphens w:val="true"/>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main"/>
        <w:widowControl/>
        <w:rPr/>
      </w:pPr>
      <w:r>
        <w:rPr/>
        <w:t>ADMINISTRATIVE LAW JUDGE’S RULING</w:t>
      </w:r>
    </w:p>
    <w:p>
      <w:pPr>
        <w:pStyle w:val="Normal"/>
        <w:widowControl/>
        <w:suppressAutoHyphens w:val="true"/>
        <w:rPr/>
      </w:pPr>
      <w:r>
        <w:rPr/>
      </w:r>
    </w:p>
    <w:p>
      <w:pPr>
        <w:pStyle w:val="standard"/>
        <w:widowControl/>
        <w:rPr/>
      </w:pPr>
      <w:r>
        <w:rPr/>
        <w:t>Several filings have occurred in this docket in the last few days. On October 4, 2000, Pacific Gas and Electric Company (PG&amp;E) and Southern California Edison Company (Edison) each filed and served an Emergency Petition for Expedited Modification of Decision (D.) 99-10-057 and D.00</w:t>
        <w:noBreakHyphen/>
        <w:t>03-058.  On October 5, Edison filed an ex parte request for the immediate suspension of the effective date of portions of D.99-10-057 and D.00-03-058.  On October 6, Edison and PG&amp;E filed separate amendments to the emergency petitions filed on October 4.  These amendments propose specific wording that the utilities propose to carry out the requested modifications.  Also on October 6, PG&amp;E filed its support of Edison’s request for immediate suspension of the effective dates of the above-referenced decisions.</w:t>
      </w:r>
    </w:p>
    <w:p>
      <w:pPr>
        <w:pStyle w:val="standard"/>
        <w:widowControl/>
        <w:rPr/>
      </w:pPr>
      <w:r>
        <w:rPr/>
        <w:t>On October 5, I issued a ruling requesting specific financial information from PG&amp;E, Edison, and San Diego Gas &amp; Electric Company (SDG&amp;E). This information must be provided by October 17.  Parties have the opportunity to comment on the financial information provided by the utilities and the emergency petitions (including the amended petitions) by October 30.  By this ruling, I direct parties to file responses to Edison’s and PG&amp;E’s ex parte requests for immediate suspension of certain portions of D.99-10-057 and D.00-03-058.  In effect, Edison and PG&amp;E have moved for a stay of certain aspects of these decisions.  Consistent with Rule 45(f), responses to motions must be filed and served within 15 days of the date that the motion was served, unless the administrative law judge sets a different date.  Therefore, responses to Edison’s and PG&amp;E’s requests must be filed and served by October 20, 2000.</w:t>
      </w:r>
    </w:p>
    <w:p>
      <w:pPr>
        <w:pStyle w:val="standard"/>
        <w:keepNext w:val="true"/>
        <w:widowControl/>
        <w:rPr/>
      </w:pPr>
      <w:r>
        <w:rPr>
          <w:b/>
          <w:bCs/>
        </w:rPr>
        <w:t>IT IS RULED</w:t>
      </w:r>
      <w:r>
        <w:rPr/>
        <w:t xml:space="preserve"> that:</w:t>
      </w:r>
    </w:p>
    <w:p>
      <w:pPr>
        <w:pStyle w:val="num1"/>
        <w:widowControl/>
        <w:numPr>
          <w:ilvl w:val="0"/>
          <w:numId w:val="2"/>
        </w:numPr>
        <w:tabs>
          <w:tab w:val="clear" w:pos="-720"/>
          <w:tab w:val="left" w:pos="0" w:leader="none"/>
        </w:tabs>
        <w:ind w:firstLine="360" w:start="0"/>
        <w:rPr/>
      </w:pPr>
      <w:r>
        <w:rPr/>
        <w:t>Edison’s “Ex Parte Request for the Immediate Suspension of the Effective Date of Portions of Decisions 99-10-057 and 00-03-058 Relating to the Post Rate Freeze Recovery of the TRA Balance and PG&amp;E’s Response in Support of Ex Parte Request of Southern California Edison Company for Immediate Suspension” shall be treated as motions for a stay of certain aspects of D.99-10-057 and D.00-03-058.</w:t>
      </w:r>
    </w:p>
    <w:p>
      <w:pPr>
        <w:pStyle w:val="num1"/>
        <w:widowControl/>
        <w:numPr>
          <w:ilvl w:val="0"/>
          <w:numId w:val="2"/>
        </w:numPr>
        <w:tabs>
          <w:tab w:val="clear" w:pos="-720"/>
          <w:tab w:val="left" w:pos="0" w:leader="none"/>
        </w:tabs>
        <w:ind w:firstLine="360" w:start="0"/>
        <w:rPr/>
      </w:pPr>
      <w:r>
        <w:rPr/>
        <w:t>No later than October 20, 2000, parties shall file and serve responses to these motions.</w:t>
      </w:r>
    </w:p>
    <w:p>
      <w:pPr>
        <w:pStyle w:val="num1"/>
        <w:widowControl/>
        <w:numPr>
          <w:ilvl w:val="0"/>
          <w:numId w:val="2"/>
        </w:numPr>
        <w:tabs>
          <w:tab w:val="clear" w:pos="-720"/>
          <w:tab w:val="left" w:pos="0" w:leader="none"/>
        </w:tabs>
        <w:ind w:firstLine="360" w:start="0"/>
        <w:rPr/>
      </w:pPr>
      <w:r>
        <w:rPr/>
        <w:t>To clarify, parties may file comments on the information to be provided by the utilities on October 17 (as ordered in my October 5 ruling) no later than October 30, 2000.  Parties shall also file and serve responses to PG&amp;E’s and Edison’s emergency petitions by October 30.</w:t>
      </w:r>
    </w:p>
    <w:p>
      <w:pPr>
        <w:pStyle w:val="standard"/>
        <w:widowControl/>
        <w:rPr/>
      </w:pPr>
      <w:r>
        <w:rPr/>
        <w:t>Dated October 11, 2000, at San Francisco, California.</w:t>
      </w:r>
    </w:p>
    <w:p>
      <w:pPr>
        <w:pStyle w:val="Normal"/>
        <w:widowControl/>
        <w:rPr/>
      </w:pPr>
      <w:r>
        <w:rPr/>
      </w:r>
    </w:p>
    <w:p>
      <w:pPr>
        <w:pStyle w:val="Normal"/>
        <w:widowControl/>
        <w:rPr/>
      </w:pPr>
      <w:r>
        <w:rPr/>
      </w:r>
    </w:p>
    <w:p>
      <w:pPr>
        <w:pStyle w:val="Normal"/>
        <w:widowControl/>
        <w:rPr/>
      </w:pPr>
      <w:r>
        <w:rPr/>
      </w:r>
    </w:p>
    <w:tbl>
      <w:tblPr>
        <w:tblW w:w="8010" w:type="dxa"/>
        <w:jc w:val="start"/>
        <w:tblInd w:w="828" w:type="dxa"/>
        <w:tblLayout w:type="fixed"/>
        <w:tblCellMar>
          <w:top w:w="0" w:type="dxa"/>
          <w:start w:w="108" w:type="dxa"/>
          <w:bottom w:w="0" w:type="dxa"/>
          <w:end w:w="108" w:type="dxa"/>
        </w:tblCellMar>
      </w:tblPr>
      <w:tblGrid>
        <w:gridCol w:w="3060"/>
        <w:gridCol w:w="990"/>
        <w:gridCol w:w="3960"/>
      </w:tblGrid>
      <w:tr>
        <w:trPr/>
        <w:tc>
          <w:tcPr>
            <w:tcW w:w="3060" w:type="dxa"/>
            <w:tcBorders/>
          </w:tcPr>
          <w:p>
            <w:pPr>
              <w:pStyle w:val="Normal"/>
              <w:widowControl/>
              <w:snapToGrid w:val="false"/>
              <w:rPr/>
            </w:pPr>
            <w:r>
              <w:rPr/>
            </w:r>
          </w:p>
        </w:tc>
        <w:tc>
          <w:tcPr>
            <w:tcW w:w="990" w:type="dxa"/>
            <w:tcBorders/>
          </w:tcPr>
          <w:p>
            <w:pPr>
              <w:pStyle w:val="Normal"/>
              <w:widowControl/>
              <w:snapToGrid w:val="false"/>
              <w:rPr/>
            </w:pPr>
            <w:r>
              <w:rPr/>
            </w:r>
          </w:p>
        </w:tc>
        <w:tc>
          <w:tcPr>
            <w:tcW w:w="3960" w:type="dxa"/>
            <w:tcBorders>
              <w:bottom w:val="single" w:sz="6" w:space="0" w:color="000000"/>
            </w:tcBorders>
          </w:tcPr>
          <w:p>
            <w:pPr>
              <w:pStyle w:val="Normal"/>
              <w:widowControl/>
              <w:rPr/>
            </w:pPr>
            <w:r>
              <w:rPr/>
              <w:t>/s/ ANGELA K. MINKIN</w:t>
            </w:r>
          </w:p>
        </w:tc>
      </w:tr>
      <w:tr>
        <w:trPr/>
        <w:tc>
          <w:tcPr>
            <w:tcW w:w="3060" w:type="dxa"/>
            <w:tcBorders/>
          </w:tcPr>
          <w:p>
            <w:pPr>
              <w:pStyle w:val="Normal"/>
              <w:widowControl/>
              <w:snapToGrid w:val="false"/>
              <w:jc w:val="center"/>
              <w:rPr/>
            </w:pPr>
            <w:r>
              <w:rPr/>
            </w:r>
          </w:p>
        </w:tc>
        <w:tc>
          <w:tcPr>
            <w:tcW w:w="990" w:type="dxa"/>
            <w:tcBorders/>
          </w:tcPr>
          <w:p>
            <w:pPr>
              <w:pStyle w:val="Normal"/>
              <w:widowControl/>
              <w:snapToGrid w:val="false"/>
              <w:rPr/>
            </w:pPr>
            <w:r>
              <w:rPr/>
            </w:r>
          </w:p>
        </w:tc>
        <w:tc>
          <w:tcPr>
            <w:tcW w:w="3960" w:type="dxa"/>
            <w:tcBorders/>
          </w:tcPr>
          <w:p>
            <w:pPr>
              <w:pStyle w:val="Normal"/>
              <w:widowControl/>
              <w:jc w:val="center"/>
              <w:rPr/>
            </w:pPr>
            <w:r>
              <w:rPr/>
              <w:t>Angela K. Minkin</w:t>
            </w:r>
          </w:p>
          <w:p>
            <w:pPr>
              <w:pStyle w:val="Normal"/>
              <w:widowControl/>
              <w:jc w:val="center"/>
              <w:rPr/>
            </w:pPr>
            <w:r>
              <w:rPr/>
              <w:t xml:space="preserve">Assistant Chief </w:t>
            </w:r>
          </w:p>
          <w:p>
            <w:pPr>
              <w:pStyle w:val="Normal"/>
              <w:widowControl/>
              <w:jc w:val="center"/>
              <w:rPr/>
            </w:pPr>
            <w:r>
              <w:rPr/>
              <w:t>Administrative Law Judge</w:t>
            </w:r>
          </w:p>
        </w:tc>
      </w:tr>
    </w:tbl>
    <w:p>
      <w:pPr>
        <w:sectPr>
          <w:headerReference w:type="default" r:id="rId2"/>
          <w:headerReference w:type="first" r:id="rId3"/>
          <w:footerReference w:type="default" r:id="rId4"/>
          <w:footerReference w:type="first" r:id="rId5"/>
          <w:type w:val="nextPage"/>
          <w:pgSz w:w="12240" w:h="15840"/>
          <w:pgMar w:left="1440" w:right="1440" w:gutter="0" w:header="720" w:top="1152" w:footer="720" w:bottom="1440"/>
          <w:pgNumType w:fmt="decimal"/>
          <w:formProt w:val="false"/>
          <w:titlePg/>
          <w:textDirection w:val="lrTb"/>
        </w:sectPr>
      </w:pPr>
    </w:p>
    <w:p>
      <w:pPr>
        <w:pStyle w:val="main"/>
        <w:widowControl/>
        <w:rPr/>
      </w:pPr>
      <w:r>
        <w:rPr/>
        <w:t>CERTIFICATE OF SERVICE</w:t>
      </w:r>
    </w:p>
    <w:p>
      <w:pPr>
        <w:pStyle w:val="Normal"/>
        <w:widowControl/>
        <w:rPr/>
      </w:pPr>
      <w:r>
        <w:rPr/>
      </w:r>
    </w:p>
    <w:p>
      <w:pPr>
        <w:pStyle w:val="Normal"/>
        <w:widowControl/>
        <w:spacing w:lineRule="auto" w:line="360"/>
        <w:rPr/>
      </w:pPr>
      <w:r>
        <w:rPr/>
      </w:r>
    </w:p>
    <w:p>
      <w:pPr>
        <w:pStyle w:val="standard"/>
        <w:widowControl/>
        <w:rPr/>
      </w:pPr>
      <w:r>
        <w:rPr/>
        <w:t>I certify that I have by mail, and electronic mail for any party for which an electronic mail address has been provided, this day served a true copy of the original attached Administrative Law Judge’s Ruling on all parties of record in this proceeding or their attorneys of record.</w:t>
      </w:r>
    </w:p>
    <w:p>
      <w:pPr>
        <w:pStyle w:val="standard"/>
        <w:widowControl/>
        <w:rPr/>
      </w:pPr>
      <w:r>
        <w:rPr/>
        <w:t>Dated October 11, 2000, at San Francisco, California.</w:t>
      </w:r>
    </w:p>
    <w:p>
      <w:pPr>
        <w:pStyle w:val="Normal"/>
        <w:widowControl/>
        <w:rPr/>
      </w:pPr>
      <w:r>
        <w:rPr/>
      </w:r>
    </w:p>
    <w:p>
      <w:pPr>
        <w:pStyle w:val="Normal"/>
        <w:widowControl/>
        <w:rPr/>
      </w:pPr>
      <w:r>
        <w:rPr/>
      </w:r>
    </w:p>
    <w:tbl>
      <w:tblPr>
        <w:tblW w:w="3420" w:type="dxa"/>
        <w:jc w:val="start"/>
        <w:tblInd w:w="4878" w:type="dxa"/>
        <w:tblLayout w:type="fixed"/>
        <w:tblCellMar>
          <w:top w:w="0" w:type="dxa"/>
          <w:start w:w="108" w:type="dxa"/>
          <w:bottom w:w="0" w:type="dxa"/>
          <w:end w:w="108" w:type="dxa"/>
        </w:tblCellMar>
      </w:tblPr>
      <w:tblGrid>
        <w:gridCol w:w="3420"/>
      </w:tblGrid>
      <w:tr>
        <w:trPr/>
        <w:tc>
          <w:tcPr>
            <w:tcW w:w="3420" w:type="dxa"/>
            <w:tcBorders>
              <w:bottom w:val="single" w:sz="6" w:space="0" w:color="000000"/>
            </w:tcBorders>
          </w:tcPr>
          <w:p>
            <w:pPr>
              <w:pStyle w:val="Normal"/>
              <w:widowControl/>
              <w:rPr/>
            </w:pPr>
            <w:r>
              <w:rPr/>
              <w:t>/s/ ANN B. WHITE</w:t>
            </w:r>
          </w:p>
        </w:tc>
      </w:tr>
      <w:tr>
        <w:trPr/>
        <w:tc>
          <w:tcPr>
            <w:tcW w:w="3420" w:type="dxa"/>
            <w:tcBorders/>
          </w:tcPr>
          <w:p>
            <w:pPr>
              <w:pStyle w:val="Normal"/>
              <w:widowControl/>
              <w:jc w:val="center"/>
              <w:rPr/>
            </w:pPr>
            <w:r>
              <w:rPr/>
              <w:t>Ann B. White</w:t>
            </w:r>
          </w:p>
        </w:tc>
      </w:tr>
    </w:tbl>
    <w:p>
      <w:pPr>
        <w:pStyle w:val="Normal"/>
        <w:widowControl/>
        <w:rPr/>
      </w:pPr>
      <w:r>
        <w:rPr/>
      </w:r>
    </w:p>
    <w:p>
      <w:pPr>
        <w:pStyle w:val="mainex"/>
        <w:widowControl/>
        <w:rPr/>
      </w:pPr>
      <w:r>
        <w:rPr/>
        <w:t>NOTICE</w:t>
      </w:r>
    </w:p>
    <w:p>
      <w:pPr>
        <w:pStyle w:val="Normal"/>
        <w:widowControl/>
        <w:rPr/>
      </w:pPr>
      <w:r>
        <w:rPr/>
      </w:r>
    </w:p>
    <w:p>
      <w:pPr>
        <w:pStyle w:val="Normal"/>
        <w:widowControl/>
        <w:tabs>
          <w:tab w:val="clear" w:pos="720"/>
          <w:tab w:val="left" w:pos="0" w:leader="none"/>
        </w:tabs>
        <w:ind w:start="1440" w:end="1440"/>
        <w:rPr/>
      </w:pPr>
      <w:r>
        <w:rPr/>
        <w:t>Parties should notify the Process Office, Public Utilities Commission, 505 Van Ness Avenue, Room 2000, San Francisco, CA  94102, of any change of address to insure that they continue to receive documents.  You must indicate the proceeding number on the service list on which your name appears.</w:t>
      </w:r>
    </w:p>
    <w:p>
      <w:pPr>
        <w:pStyle w:val="Normal"/>
        <w:widowControl/>
        <w:ind w:start="1440" w:end="0"/>
        <w:rPr/>
      </w:pPr>
      <w:r>
        <w:rPr/>
      </w:r>
    </w:p>
    <w:p>
      <w:pPr>
        <w:pStyle w:val="Normal"/>
        <w:widowControl/>
        <w:tabs>
          <w:tab w:val="clear" w:pos="720"/>
          <w:tab w:val="left" w:pos="0" w:leader="none"/>
        </w:tabs>
        <w:ind w:start="1440" w:end="1440"/>
        <w:rPr/>
      </w:pPr>
      <w:r>
        <w:rPr/>
        <w:t>* * * * * * * * * * * * * * * * * * * * * * * * * * * * * * * * * * * * * * *</w:t>
      </w:r>
    </w:p>
    <w:p>
      <w:pPr>
        <w:pStyle w:val="Normal"/>
        <w:widowControl/>
        <w:tabs>
          <w:tab w:val="clear" w:pos="720"/>
          <w:tab w:val="left" w:pos="0" w:leader="none"/>
        </w:tabs>
        <w:ind w:start="1440" w:end="1440"/>
        <w:rPr/>
      </w:pPr>
      <w:r>
        <w:rPr/>
      </w:r>
    </w:p>
    <w:p>
      <w:pPr>
        <w:pStyle w:val="Normal"/>
        <w:widowControl/>
        <w:tabs>
          <w:tab w:val="clear" w:pos="720"/>
          <w:tab w:val="left" w:pos="0" w:leader="none"/>
        </w:tabs>
        <w:ind w:start="1440" w:end="1440"/>
        <w:rPr/>
      </w:pPr>
      <w:r>
        <w:rPr/>
        <w:t>The Commission’s policy is to schedule hearings (meetings, workshops, etc.) in locations that are accessible to people with disabilities.  To verify that a particular location is accessible, call:  Calendar Clerk (415) 703-1203.</w:t>
      </w:r>
    </w:p>
    <w:p>
      <w:pPr>
        <w:pStyle w:val="Normal"/>
        <w:widowControl/>
        <w:tabs>
          <w:tab w:val="clear" w:pos="720"/>
          <w:tab w:val="left" w:pos="0" w:leader="none"/>
        </w:tabs>
        <w:ind w:start="1440" w:end="1440"/>
        <w:rPr/>
      </w:pPr>
      <w:r>
        <w:rPr/>
      </w:r>
    </w:p>
    <w:p>
      <w:pPr>
        <w:pStyle w:val="Normal"/>
        <w:widowControl/>
        <w:tabs>
          <w:tab w:val="clear" w:pos="720"/>
          <w:tab w:val="left" w:pos="0" w:leader="none"/>
        </w:tabs>
        <w:ind w:start="1440" w:end="1440"/>
        <w:rPr/>
      </w:pPr>
      <w:r>
        <w:rPr/>
        <w:t>If specialized accommodations for the disabled are needed, e.g., sign language interpreters, those making the arrangements must call the Public Advisor at (415) 703</w:t>
        <w:noBreakHyphen/>
        <w:t>2074 or TDD# (415) 703-2032 five working days in advance of the event.</w:t>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Book Antiqua"/>
    <w:charset w:val="01"/>
    <w:family w:val="roman"/>
    <w:pitch w:val="variable"/>
  </w:font>
  <w:font w:name="Helvetica">
    <w:altName w:val="Arial"/>
    <w:charset w:val="01"/>
    <w:family w:val="swiss"/>
    <w:pitch w:val="variable"/>
  </w:font>
  <w:font w:name="Liberation Sans">
    <w:altName w:val="Arial"/>
    <w:charset w:val="01" w:characterSet="utf-8"/>
    <w:family w:val="swiss"/>
    <w:pitch w:val="variable"/>
  </w:font>
  <w:font w:name="Arial">
    <w:charset w:val="01"/>
    <w:family w:val="swiss"/>
    <w:pitch w:val="variable"/>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 xml:space="preserve">- </w:t>
    </w:r>
    <w:r>
      <w:rPr>
        <w:rStyle w:val="PageNumber"/>
        <w:sz w:val="26"/>
        <w:szCs w:val="26"/>
      </w:rPr>
      <w:fldChar w:fldCharType="begin"/>
    </w:r>
    <w:r>
      <w:rPr>
        <w:rStyle w:val="PageNumber"/>
        <w:sz w:val="26"/>
        <w:szCs w:val="26"/>
      </w:rPr>
      <w:instrText xml:space="preserve"> PAGE </w:instrText>
    </w:r>
    <w:r>
      <w:rPr>
        <w:rStyle w:val="PageNumber"/>
        <w:sz w:val="26"/>
        <w:szCs w:val="26"/>
      </w:rPr>
      <w:fldChar w:fldCharType="separate"/>
    </w:r>
    <w:r>
      <w:rPr>
        <w:rStyle w:val="PageNumber"/>
        <w:sz w:val="26"/>
        <w:szCs w:val="26"/>
      </w:rPr>
      <w:t>3</w:t>
    </w:r>
    <w:r>
      <w:rPr>
        <w:rStyle w:val="PageNumber"/>
        <w:sz w:val="26"/>
        <w:szCs w:val="26"/>
      </w:rPr>
      <w:fldChar w:fldCharType="end"/>
    </w:r>
    <w:r>
      <w:rPr>
        <w:rStyle w:val="PageNumber"/>
        <w:sz w:val="26"/>
        <w:szCs w:val="26"/>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enter" w:pos="4590" w:leader="none"/>
        <w:tab w:val="right" w:pos="8640" w:leader="none"/>
      </w:tabs>
      <w:jc w:val="start"/>
      <w:rPr/>
    </w:pPr>
    <w:r>
      <w:rPr>
        <w:sz w:val="16"/>
        <w:szCs w:val="16"/>
      </w:rPr>
      <w:t>81233</w:t>
    </w:r>
    <w:r>
      <w:rPr/>
      <w:tab/>
      <w:t xml:space="preserve">- </w:t>
    </w:r>
    <w:r>
      <w:rPr>
        <w:rStyle w:val="PageNumber"/>
        <w:sz w:val="26"/>
        <w:szCs w:val="26"/>
      </w:rPr>
      <w:fldChar w:fldCharType="begin"/>
    </w:r>
    <w:r>
      <w:rPr>
        <w:rStyle w:val="PageNumber"/>
        <w:sz w:val="26"/>
        <w:szCs w:val="26"/>
      </w:rPr>
      <w:instrText xml:space="preserve"> PAGE </w:instrText>
    </w:r>
    <w:r>
      <w:rPr>
        <w:rStyle w:val="PageNumber"/>
        <w:sz w:val="26"/>
        <w:szCs w:val="26"/>
      </w:rPr>
      <w:fldChar w:fldCharType="separate"/>
    </w:r>
    <w:r>
      <w:rPr>
        <w:rStyle w:val="PageNumber"/>
        <w:sz w:val="26"/>
        <w:szCs w:val="26"/>
      </w:rPr>
      <w:t>1</w:t>
    </w:r>
    <w:r>
      <w:rPr>
        <w:rStyle w:val="PageNumber"/>
        <w:sz w:val="26"/>
        <w:szCs w:val="26"/>
      </w:rPr>
      <w:fldChar w:fldCharType="end"/>
    </w:r>
    <w:r>
      <w:rPr>
        <w:rStyle w:val="PageNumber"/>
        <w:sz w:val="26"/>
        <w:szCs w:val="26"/>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A.99-01-016 et al.  ANG/abw</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A.99-01-016 et al.  ANG/abw</w:t>
    </w:r>
  </w:p>
  <w:p>
    <w:pPr>
      <w:pStyle w:val="Header"/>
      <w:rPr/>
    </w:pPr>
    <w:r>
      <w:rPr/>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Palatino;Book Antiqua" w:hAnsi="Palatino;Book Antiqua" w:eastAsia="Palatino;Book Antiqua" w:cs="Palatino;Book Antiqua"/>
      <w:color w:val="auto"/>
      <w:sz w:val="26"/>
      <w:szCs w:val="26"/>
      <w:lang w:val="en-US" w:eastAsia="zh-CN" w:bidi="hi-IN"/>
    </w:rPr>
  </w:style>
  <w:style w:type="paragraph" w:styleId="Heading1">
    <w:name w:val="heading 1"/>
    <w:basedOn w:val="Normal"/>
    <w:next w:val="standard"/>
    <w:qFormat/>
    <w:pPr>
      <w:keepNext w:val="true"/>
      <w:numPr>
        <w:ilvl w:val="0"/>
        <w:numId w:val="1"/>
      </w:numPr>
      <w:spacing w:before="120" w:after="120"/>
      <w:ind w:firstLine="720" w:start="0" w:end="0"/>
      <w:outlineLvl w:val="0"/>
    </w:pPr>
    <w:rPr>
      <w:rFonts w:ascii="Helvetica;Arial" w:hAnsi="Helvetica;Arial" w:eastAsia="Helvetica;Arial" w:cs="Helvetica;Arial"/>
      <w:b/>
      <w:bCs/>
      <w:kern w:val="2"/>
    </w:rPr>
  </w:style>
  <w:style w:type="paragraph" w:styleId="Heading2">
    <w:name w:val="heading 2"/>
    <w:basedOn w:val="Normal"/>
    <w:next w:val="sub1"/>
    <w:qFormat/>
    <w:pPr>
      <w:keepNext w:val="true"/>
      <w:numPr>
        <w:ilvl w:val="1"/>
        <w:numId w:val="1"/>
      </w:numPr>
      <w:spacing w:before="120" w:after="120"/>
      <w:ind w:firstLine="1440" w:start="0" w:end="0"/>
      <w:outlineLvl w:val="1"/>
    </w:pPr>
    <w:rPr>
      <w:rFonts w:ascii="Helvetica;Arial" w:hAnsi="Helvetica;Arial" w:eastAsia="Helvetica;Arial" w:cs="Helvetica;Arial"/>
      <w:b/>
      <w:bCs/>
      <w:i/>
      <w:iCs/>
    </w:rPr>
  </w:style>
  <w:style w:type="paragraph" w:styleId="Heading3">
    <w:name w:val="heading 3"/>
    <w:basedOn w:val="Normal"/>
    <w:next w:val="sub2"/>
    <w:qFormat/>
    <w:pPr>
      <w:keepNext w:val="true"/>
      <w:numPr>
        <w:ilvl w:val="2"/>
        <w:numId w:val="1"/>
      </w:numPr>
      <w:spacing w:before="120" w:after="120"/>
      <w:ind w:firstLine="2160" w:start="0" w:end="0"/>
      <w:outlineLvl w:val="2"/>
    </w:pPr>
    <w:rPr>
      <w:rFonts w:ascii="Helvetica;Arial" w:hAnsi="Helvetica;Arial" w:eastAsia="Helvetica;Arial" w:cs="Helvetica;Arial"/>
      <w:b/>
      <w:bCs/>
    </w:rPr>
  </w:style>
  <w:style w:type="paragraph" w:styleId="Heading4">
    <w:name w:val="heading 4"/>
    <w:basedOn w:val="Normal"/>
    <w:next w:val="sub3"/>
    <w:qFormat/>
    <w:pPr>
      <w:keepNext w:val="true"/>
      <w:numPr>
        <w:ilvl w:val="3"/>
        <w:numId w:val="1"/>
      </w:numPr>
      <w:spacing w:before="120" w:after="60"/>
      <w:ind w:firstLine="2880" w:start="0" w:end="0"/>
      <w:outlineLvl w:val="3"/>
    </w:pPr>
    <w:rPr>
      <w:rFonts w:ascii="Helvetica;Arial" w:hAnsi="Helvetica;Arial" w:eastAsia="Helvetica;Arial" w:cs="Helvetica;Arial"/>
      <w:b/>
      <w:bCs/>
      <w:i/>
      <w:iCs/>
    </w:rPr>
  </w:style>
  <w:style w:type="paragraph" w:styleId="Heading5">
    <w:name w:val="heading 5"/>
    <w:basedOn w:val="Normal"/>
    <w:next w:val="sub4"/>
    <w:qFormat/>
    <w:pPr>
      <w:numPr>
        <w:ilvl w:val="4"/>
        <w:numId w:val="1"/>
      </w:numPr>
      <w:spacing w:before="120" w:after="120"/>
      <w:ind w:firstLine="3600" w:start="0" w:end="0"/>
      <w:outlineLvl w:val="4"/>
    </w:pPr>
    <w:rPr>
      <w:rFonts w:ascii="Helvetica;Arial" w:hAnsi="Helvetica;Arial" w:eastAsia="Helvetica;Arial" w:cs="Helvetica;Arial"/>
      <w:b/>
      <w:bC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szCs w:val="24"/>
    </w:rPr>
  </w:style>
  <w:style w:type="paragraph" w:styleId="standard">
    <w:name w:val="standard"/>
    <w:basedOn w:val="Normal"/>
    <w:qFormat/>
    <w:pPr>
      <w:spacing w:lineRule="auto" w:line="360"/>
      <w:ind w:firstLine="720" w:start="0" w:end="0"/>
    </w:pPr>
    <w:rPr/>
  </w:style>
  <w:style w:type="paragraph" w:styleId="Subtitle">
    <w:name w:val="Subtitle"/>
    <w:basedOn w:val="Normal"/>
    <w:next w:val="BodyText"/>
    <w:qFormat/>
    <w:pPr>
      <w:spacing w:before="0" w:after="60"/>
      <w:jc w:val="center"/>
    </w:pPr>
    <w:rPr>
      <w:rFonts w:ascii="Arial" w:hAnsi="Arial" w:eastAsia="Arial" w:cs="Arial"/>
    </w:rPr>
  </w:style>
  <w:style w:type="paragraph" w:styleId="quote">
    <w:name w:val="quote"/>
    <w:basedOn w:val="standard"/>
    <w:next w:val="standard"/>
    <w:qFormat/>
    <w:pPr>
      <w:spacing w:lineRule="auto" w:line="240" w:before="120" w:after="240"/>
      <w:ind w:hanging="0" w:start="720" w:end="720"/>
    </w:pPr>
    <w:rPr/>
  </w:style>
  <w:style w:type="paragraph" w:styleId="num1">
    <w:name w:val="num1"/>
    <w:basedOn w:val="Normal"/>
    <w:qFormat/>
    <w:pPr>
      <w:numPr>
        <w:ilvl w:val="0"/>
        <w:numId w:val="2"/>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3"/>
      </w:numPr>
      <w:spacing w:lineRule="auto" w:line="240" w:before="0" w:after="120"/>
      <w:ind w:hanging="274" w:start="994" w:end="0"/>
    </w:pPr>
    <w:rPr/>
  </w:style>
  <w:style w:type="paragraph" w:styleId="TOC4">
    <w:name w:val="toc 4"/>
    <w:basedOn w:val="Normal"/>
    <w:next w:val="Normal"/>
    <w:pPr>
      <w:tabs>
        <w:tab w:val="clear" w:pos="720"/>
        <w:tab w:val="right" w:pos="9360" w:leader="dot"/>
      </w:tabs>
      <w:ind w:hanging="0" w:start="720" w:end="0"/>
    </w:pPr>
    <w:rPr/>
  </w:style>
  <w:style w:type="paragraph" w:styleId="main">
    <w:name w:val="main"/>
    <w:basedOn w:val="Normal"/>
    <w:qFormat/>
    <w:pPr>
      <w:jc w:val="center"/>
    </w:pPr>
    <w:rPr>
      <w:rFonts w:ascii="Helvetica;Arial" w:hAnsi="Helvetica;Arial" w:eastAsia="Helvetica;Arial" w:cs="Helvetica;Arial"/>
      <w:b/>
      <w:bCs/>
    </w:rPr>
  </w:style>
  <w:style w:type="paragraph" w:styleId="mainex">
    <w:name w:val="mainex"/>
    <w:basedOn w:val="main"/>
    <w:qFormat/>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num2">
    <w:name w:val="num2"/>
    <w:basedOn w:val="num1"/>
    <w:qFormat/>
    <w:pPr>
      <w:ind w:firstLine="270" w:start="0" w:end="0"/>
    </w:pPr>
    <w:rPr/>
  </w:style>
  <w:style w:type="paragraph" w:styleId="Footer">
    <w:name w:val="footer"/>
    <w:basedOn w:val="Normal"/>
    <w:pPr>
      <w:tabs>
        <w:tab w:val="clear" w:pos="720"/>
        <w:tab w:val="center" w:pos="4320" w:leader="none"/>
        <w:tab w:val="right" w:pos="8640" w:leader="none"/>
      </w:tabs>
      <w:jc w:val="center"/>
    </w:pPr>
    <w:rPr/>
  </w:style>
  <w:style w:type="paragraph" w:styleId="DocumentMap">
    <w:name w:val="Document Map"/>
    <w:basedOn w:val="Normal"/>
    <w:qFormat/>
    <w:pPr>
      <w:shd w:fill="000080" w:val="clear"/>
    </w:pPr>
    <w:rPr>
      <w:rFonts w:ascii="Tahoma" w:hAnsi="Tahoma" w:eastAsia="Tahoma" w:cs="Tahoma"/>
    </w:rPr>
  </w:style>
  <w:style w:type="paragraph" w:styleId="sub1">
    <w:name w:val="sub1"/>
    <w:basedOn w:val="Normal"/>
    <w:qFormat/>
    <w:pPr>
      <w:spacing w:lineRule="auto" w:line="360"/>
      <w:ind w:firstLine="1440" w:start="0" w:end="0"/>
    </w:pPr>
    <w:rPr/>
  </w:style>
  <w:style w:type="paragraph" w:styleId="sub2">
    <w:name w:val="sub2"/>
    <w:basedOn w:val="Normal"/>
    <w:qFormat/>
    <w:pPr>
      <w:spacing w:lineRule="auto" w:line="360"/>
      <w:ind w:firstLine="2160" w:start="0" w:end="0"/>
    </w:pPr>
    <w:rPr/>
  </w:style>
  <w:style w:type="paragraph" w:styleId="sub3">
    <w:name w:val="sub3"/>
    <w:basedOn w:val="Normal"/>
    <w:qFormat/>
    <w:pPr>
      <w:spacing w:lineRule="auto" w:line="360"/>
      <w:ind w:firstLine="2880" w:start="0" w:end="0"/>
    </w:pPr>
    <w:rPr/>
  </w:style>
  <w:style w:type="paragraph" w:styleId="sub4">
    <w:name w:val="sub4"/>
    <w:basedOn w:val="Normal"/>
    <w:qFormat/>
    <w:pPr>
      <w:spacing w:lineRule="auto" w:line="360"/>
      <w:ind w:firstLine="360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2000-10-11T19:46:00Z</dcterms:created>
  <dc:creator>abw</dc:creator>
  <dc:description/>
  <dc:language>en-CA</dc:language>
  <cp:lastModifiedBy>Arter &amp; Hadden</cp:lastModifiedBy>
  <cp:lastPrinted>2000-10-11T10:33:00Z</cp:lastPrinted>
  <dcterms:modified xsi:type="dcterms:W3CDTF">2000-10-11T19:46:00Z</dcterms:modified>
  <cp:revision>2</cp:revision>
  <dc:subject/>
  <dc:title>BEFORE THE PUBLIC UTILITIES COMMISSION OF THE STATE OF CALIFORNIA</dc:title>
</cp:coreProperties>
</file>