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GOVERNMENT INITIATIVES ON ALBERTA PRICING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Proposed Power Pool Rule Changes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>Imports can not set Pool Price</w:t>
      </w:r>
    </w:p>
    <w:p>
      <w:pPr>
        <w:pStyle w:val="Normal"/>
        <w:ind w:start="720" w:end="0"/>
        <w:rPr>
          <w:b/>
        </w:rPr>
      </w:pPr>
      <w:r>
        <w:rPr>
          <w:b/>
        </w:rPr>
        <w:t>Establishes a 2 differentiated markets</w:t>
      </w:r>
    </w:p>
    <w:p>
      <w:pPr>
        <w:pStyle w:val="Normal"/>
        <w:numPr>
          <w:ilvl w:val="0"/>
          <w:numId w:val="5"/>
        </w:numPr>
        <w:rPr>
          <w:b/>
        </w:rPr>
      </w:pPr>
      <w:r>
        <w:rPr>
          <w:b/>
        </w:rPr>
        <w:t>SMP set by internal generators</w:t>
      </w:r>
    </w:p>
    <w:p>
      <w:pPr>
        <w:pStyle w:val="Normal"/>
        <w:numPr>
          <w:ilvl w:val="0"/>
          <w:numId w:val="5"/>
        </w:numPr>
        <w:rPr>
          <w:b/>
        </w:rPr>
      </w:pPr>
      <w:r>
        <w:rPr>
          <w:b/>
        </w:rPr>
        <w:t>Import price paid by load that deficient in the real time market via an uplift charge mechanism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720" w:end="0"/>
        <w:rPr>
          <w:b/>
        </w:rPr>
      </w:pPr>
      <w:r>
        <w:rPr>
          <w:b/>
        </w:rPr>
        <w:t>Therefore, the costs of electricity equals the SMP + (import – SMP)*Load Share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720" w:end="0"/>
        <w:rPr>
          <w:b/>
        </w:rPr>
      </w:pPr>
      <w:r>
        <w:rPr>
          <w:b/>
        </w:rPr>
        <w:t>Move to a hybrid market.  Somewhere between Average Priced market and a Marginal Priced market.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>Dispatch Rules</w:t>
      </w:r>
    </w:p>
    <w:p>
      <w:pPr>
        <w:pStyle w:val="Normal"/>
        <w:ind w:start="720" w:end="0"/>
        <w:rPr>
          <w:b/>
        </w:rPr>
      </w:pPr>
      <w:r>
        <w:rPr>
          <w:b/>
        </w:rPr>
        <w:t>No re-declaration/no price taker rule</w:t>
      </w:r>
    </w:p>
    <w:p>
      <w:pPr>
        <w:pStyle w:val="Normal"/>
        <w:ind w:start="720" w:end="0"/>
        <w:rPr>
          <w:b/>
        </w:rPr>
      </w:pPr>
      <w:r>
        <w:rPr>
          <w:b/>
        </w:rPr>
        <w:t>Rule being instituted to force generator to bid true variable cost</w:t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MAP Process/Implementation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>Dispatch Rules</w:t>
      </w:r>
    </w:p>
    <w:p>
      <w:pPr>
        <w:pStyle w:val="Normal"/>
        <w:ind w:start="720" w:end="0"/>
        <w:rPr>
          <w:b/>
        </w:rPr>
      </w:pPr>
      <w:r>
        <w:rPr>
          <w:b/>
        </w:rPr>
        <w:t>Dispatch Rules are unclear with respect to forward volumes sold in the auction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>Eligibility Rules</w:t>
      </w:r>
    </w:p>
    <w:p>
      <w:pPr>
        <w:pStyle w:val="Normal"/>
        <w:ind w:start="720" w:end="0"/>
        <w:rPr>
          <w:b/>
        </w:rPr>
      </w:pPr>
      <w:r>
        <w:rPr>
          <w:b/>
        </w:rPr>
        <w:t>ECC cannot participate in auction unless it has load.  RRO suppliers do not count for load.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 xml:space="preserve">Reserve Price </w:t>
      </w:r>
    </w:p>
    <w:p>
      <w:pPr>
        <w:pStyle w:val="Heading1"/>
        <w:rPr/>
      </w:pPr>
      <w:r>
        <w:rPr/>
        <w:t>Indications are that the 7X24 Reserve Price $65/MWh and $80/MWh for 6X16 product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4"/>
        </w:numPr>
        <w:rPr>
          <w:b/>
        </w:rPr>
      </w:pPr>
      <w:r>
        <w:rPr>
          <w:b/>
        </w:rPr>
        <w:t>TA - Locational Based Credit Standing Offer (LBCSO)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TA to pay credit for 20 yrs to site generation in particular locations on the grid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  <w:t>Effective date:  Unknown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  <w:t>Purpose: beat prices down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  <w:t>Who pays:  Cost of imports goes into an uplift charge paid by those who were short that hour.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  <w:t>Argument that this is bad for customers:  setting up two classes – if a generator is captive it gets a different price; generators who have choices (ie importers don’t)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  <w:t>Decision maker:  Power pool council (5 individual nonstakeholder appointed council);  Operations Committee(Engage, ATCO IPP and Indep consumer council).  Council will be asked to make decision on Wed Nov 15 after briefing by staff. Gov’t: Church to (Klein to) West to Cardinal.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  <w:t>Arguments:  Admin law arg; ultra vires arg; violates no harm principle in the PPAs.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  <w:t>Action Plan: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>
          <w:color w:val="0000FF"/>
        </w:rPr>
      </w:pPr>
      <w:r>
        <w:rPr>
          <w:color w:val="0000FF"/>
        </w:rPr>
        <w:t>Urge more deliberate consideration (to evaluate alternatives and avoid litigation)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>
          <w:color w:val="0000FF"/>
        </w:rPr>
      </w:pPr>
      <w:r>
        <w:rPr>
          <w:color w:val="0000FF"/>
        </w:rPr>
        <w:t>Politically powerful ally?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>
          <w:color w:val="0000FF"/>
        </w:rPr>
      </w:pPr>
      <w:r>
        <w:rPr>
          <w:color w:val="0000FF"/>
        </w:rPr>
        <w:t>Compare fwd prices in Cal and withdrawn investment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>
          <w:color w:val="0000FF"/>
        </w:rPr>
      </w:pPr>
      <w:r>
        <w:rPr>
          <w:color w:val="0000FF"/>
        </w:rPr>
        <w:t>Prepare injunction request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>
          <w:color w:val="0000FF"/>
        </w:rPr>
      </w:pPr>
      <w:r>
        <w:rPr>
          <w:color w:val="0000FF"/>
        </w:rPr>
        <w:t>Get the word out (Transcanada, Duke Canada, others)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>
          <w:color w:val="0000FF"/>
        </w:rPr>
      </w:pPr>
      <w:r>
        <w:rPr>
          <w:color w:val="0000FF"/>
        </w:rPr>
        <w:t>Letter in advance of injunction and asking them to deliberate.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cols w:num="2" w:space="720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lowerRoman"/>
      <w:lvlText w:val="%1)"/>
      <w:lvlJc w:val="start"/>
      <w:pPr>
        <w:tabs>
          <w:tab w:val="num" w:pos="1440"/>
        </w:tabs>
        <w:ind w:start="1440" w:hanging="72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2000-11-13T21:48:00Z</dcterms:created>
  <dc:creator>ddavies</dc:creator>
  <dc:description/>
  <dc:language>en-CA</dc:language>
  <cp:lastModifiedBy>skean</cp:lastModifiedBy>
  <cp:lastPrinted>2000-11-13T17:18:00Z</cp:lastPrinted>
  <dcterms:modified xsi:type="dcterms:W3CDTF">2000-11-13T21:48:00Z</dcterms:modified>
  <cp:revision>2</cp:revision>
  <dc:subject/>
  <dc:title>GOVERNMENT INITIATIVES ON ALBERTA PRICING</dc:title>
</cp:coreProperties>
</file>