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/>
        </w:rPr>
      </w:pPr>
      <w:r>
        <w:rPr>
          <w:lang w:val="en-US"/>
        </w:rPr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364490</wp:posOffset>
                </wp:positionH>
                <wp:positionV relativeFrom="paragraph">
                  <wp:posOffset>635</wp:posOffset>
                </wp:positionV>
                <wp:extent cx="1456690" cy="143065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4306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0" w:after="120"/>
                              <w:rPr>
                                <w:rFonts w:ascii="Century Gothic;Trebuchet MS" w:hAnsi="Century Gothic;Trebuchet MS" w:eastAsia="Century Gothic;Trebuchet MS" w:cs="Century Gothic;Trebuchet MS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entury Gothic;Trebuchet MS" w:cs="Century Gothic;Trebuchet MS" w:ascii="Century Gothic;Trebuchet MS" w:hAnsi="Century Gothic;Trebuchet MS"/>
                                <w:i/>
                                <w:iCs/>
                              </w:rPr>
                              <w:object w:dxaOrig="6750" w:dyaOrig="6630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114.7pt;height:112.65pt" filled="f" o:ole="">
                                  <v:imagedata r:id="rId3" o:title=""/>
                                </v:shape>
                                <o:OLEObject Type="Embed" ProgID="" ShapeID="ole_rId2" DrawAspect="Content" ObjectID="_1388966747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14.7pt;height:112.65pt;mso-wrap-distance-left:9.35pt;mso-wrap-distance-right:9.35pt;mso-wrap-distance-top:0pt;mso-wrap-distance-bottom:0pt;margin-top:0.05pt;mso-position-vertical-relative:text;margin-left:28.7pt;mso-position-horizontal-relative:page">
                <v:fill opacity="0f"/>
                <v:textbox inset="0in,0in,0in,0in">
                  <w:txbxContent>
                    <w:p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spacing w:before="0" w:after="120"/>
                        <w:rPr>
                          <w:rFonts w:ascii="Century Gothic;Trebuchet MS" w:hAnsi="Century Gothic;Trebuchet MS" w:eastAsia="Century Gothic;Trebuchet MS" w:cs="Century Gothic;Trebuchet MS"/>
                          <w:i/>
                          <w:i/>
                          <w:iCs/>
                        </w:rPr>
                      </w:pPr>
                      <w:r>
                        <w:rPr>
                          <w:rFonts w:eastAsia="Century Gothic;Trebuchet MS" w:cs="Century Gothic;Trebuchet MS" w:ascii="Century Gothic;Trebuchet MS" w:hAnsi="Century Gothic;Trebuchet MS"/>
                          <w:i/>
                          <w:iCs/>
                        </w:rPr>
                        <w:object w:dxaOrig="6750" w:dyaOrig="6630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114.7pt;height:112.65pt" filled="f" o:ole="">
                            <v:imagedata r:id="rId5" o:title=""/>
                          </v:shape>
                          <o:OLEObject Type="Embed" ProgID="" ShapeID="ole_rId4" DrawAspect="Content" ObjectID="_918861898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Meeting of the Advisory Board on Environmental Challenges and Opportunities of the Evolving Continental Electricity Market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Tuesday, January 16, 2001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hanging="0" w:start="2160" w:end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Provisional Agenda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 w:start="1440" w:end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Honorable Phil Sharp (Chair)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8:30</w:t>
        <w:tab/>
        <w:tab/>
        <w:t>Coffee and muffins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9:00</w:t>
        <w:tab/>
        <w:tab/>
        <w:t>Welcoming remarks, introductions, and agenda approval (Chair: Phil Sharp)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1440" w:start="1440" w:end="0"/>
        <w:rPr>
          <w:sz w:val="22"/>
          <w:szCs w:val="22"/>
        </w:rPr>
      </w:pPr>
      <w:r>
        <w:rPr>
          <w:sz w:val="22"/>
          <w:szCs w:val="22"/>
        </w:rPr>
        <w:t>9:20</w:t>
        <w:tab/>
        <w:t>Background and objectives of CEC Initiative on the Environmental Challenges and Opportunities of the Evolving Continental Electricity Market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rPr>
          <w:sz w:val="22"/>
          <w:szCs w:val="22"/>
        </w:rPr>
      </w:pPr>
      <w:r>
        <w:rPr>
          <w:sz w:val="22"/>
          <w:szCs w:val="22"/>
        </w:rPr>
        <w:t>Presentation and discussion of Secretariat Report: work in progress</w:t>
      </w:r>
    </w:p>
    <w:p>
      <w:pPr>
        <w:pStyle w:val="Normal"/>
        <w:numPr>
          <w:ilvl w:val="0"/>
          <w:numId w:val="0"/>
        </w:numPr>
        <w:ind w:hanging="0" w:start="144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rPr>
          <w:sz w:val="22"/>
          <w:szCs w:val="22"/>
        </w:rPr>
      </w:pPr>
      <w:r>
        <w:rPr>
          <w:sz w:val="22"/>
          <w:szCs w:val="22"/>
        </w:rPr>
        <w:t>10:00</w:t>
        <w:tab/>
        <w:tab/>
        <w:t xml:space="preserve">Discussion and feedback concerning the following items: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rPr>
          <w:sz w:val="22"/>
          <w:szCs w:val="22"/>
        </w:rPr>
      </w:pPr>
      <w:r>
        <w:rPr>
          <w:sz w:val="22"/>
          <w:szCs w:val="22"/>
        </w:rPr>
        <w:t>What are the Key Environmental Issues Likely to Arise from Electricity Restructuring?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rPr>
          <w:sz w:val="22"/>
          <w:szCs w:val="22"/>
        </w:rPr>
      </w:pPr>
      <w:r>
        <w:rPr>
          <w:sz w:val="22"/>
          <w:szCs w:val="22"/>
        </w:rPr>
        <w:t>What are the Key Policy Responses to Minimize Environmental Costs, and Maximize Environmental Benefits?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rPr>
          <w:sz w:val="22"/>
          <w:szCs w:val="22"/>
        </w:rPr>
      </w:pPr>
      <w:r>
        <w:rPr>
          <w:sz w:val="22"/>
          <w:szCs w:val="22"/>
        </w:rPr>
        <w:t>To what extent will Trade or other Economic Factors Influence Environmental Policy Responses?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rPr>
          <w:sz w:val="22"/>
          <w:szCs w:val="22"/>
        </w:rPr>
      </w:pPr>
      <w:r>
        <w:rPr>
          <w:sz w:val="22"/>
          <w:szCs w:val="22"/>
        </w:rPr>
        <w:t>Other issues?</w:t>
      </w:r>
    </w:p>
    <w:p>
      <w:pPr>
        <w:pStyle w:val="Normal"/>
        <w:numPr>
          <w:ilvl w:val="0"/>
          <w:numId w:val="0"/>
        </w:numPr>
        <w:ind w:hanging="0" w:star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rPr>
          <w:sz w:val="22"/>
          <w:szCs w:val="22"/>
        </w:rPr>
      </w:pPr>
      <w:r>
        <w:rPr>
          <w:sz w:val="22"/>
          <w:szCs w:val="22"/>
        </w:rPr>
        <w:t>10:45</w:t>
        <w:tab/>
        <w:tab/>
        <w:t>Coffee Break</w:t>
      </w:r>
    </w:p>
    <w:p>
      <w:pPr>
        <w:pStyle w:val="Normal"/>
        <w:numPr>
          <w:ilvl w:val="0"/>
          <w:numId w:val="0"/>
        </w:numPr>
        <w:ind w:hanging="0" w:star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1440" w:end="0"/>
        <w:rPr>
          <w:sz w:val="22"/>
          <w:szCs w:val="22"/>
        </w:rPr>
      </w:pPr>
      <w:r>
        <w:rPr>
          <w:sz w:val="22"/>
          <w:szCs w:val="22"/>
        </w:rPr>
        <w:t>11:00</w:t>
        <w:tab/>
        <w:t xml:space="preserve">Guidance from the Board Members concerning scope of CEC initiative, major themes, and targeting key issues </w:t>
        <w:tab/>
        <w:tab/>
        <w:tab/>
        <w:tab/>
      </w:r>
    </w:p>
    <w:p>
      <w:pPr>
        <w:pStyle w:val="Normal"/>
        <w:numPr>
          <w:ilvl w:val="0"/>
          <w:numId w:val="0"/>
        </w:numPr>
        <w:ind w:hanging="0" w:start="144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1440" w:end="0"/>
        <w:rPr/>
      </w:pPr>
      <w:r>
        <w:rPr>
          <w:sz w:val="22"/>
          <w:szCs w:val="22"/>
        </w:rPr>
        <w:t>11:45</w:t>
        <w:tab/>
        <w:t>Board Members working arrangements (report, draft edits, message board etc.) and next steps (2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meeting and Symposium)</w:t>
      </w:r>
    </w:p>
    <w:p>
      <w:pPr>
        <w:pStyle w:val="Normal"/>
        <w:numPr>
          <w:ilvl w:val="0"/>
          <w:numId w:val="0"/>
        </w:numPr>
        <w:ind w:hanging="0" w:start="144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rPr>
          <w:sz w:val="22"/>
          <w:szCs w:val="22"/>
        </w:rPr>
      </w:pPr>
      <w:r>
        <w:rPr>
          <w:sz w:val="22"/>
          <w:szCs w:val="22"/>
        </w:rPr>
        <w:t>12:00</w:t>
        <w:tab/>
        <w:tab/>
        <w:t>Lunch (Hotel InterContinental, adjoining building)</w:t>
      </w:r>
    </w:p>
    <w:p>
      <w:pPr>
        <w:pStyle w:val="Normal"/>
        <w:numPr>
          <w:ilvl w:val="0"/>
          <w:numId w:val="0"/>
        </w:numPr>
        <w:ind w:hanging="0" w:start="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start="0"/>
        <w:rPr>
          <w:sz w:val="22"/>
          <w:szCs w:val="22"/>
        </w:rPr>
      </w:pPr>
      <w:r>
        <w:rPr>
          <w:sz w:val="22"/>
          <w:szCs w:val="22"/>
        </w:rPr>
        <w:t>13:15</w:t>
        <w:tab/>
        <w:tab/>
        <w:t>Update on electricity restructuring and environmental issues (Board members)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rPr>
          <w:sz w:val="22"/>
          <w:szCs w:val="22"/>
        </w:rPr>
      </w:pPr>
      <w:r>
        <w:rPr>
          <w:sz w:val="22"/>
          <w:szCs w:val="22"/>
        </w:rPr>
        <w:t>Mexico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rPr>
          <w:sz w:val="22"/>
          <w:szCs w:val="22"/>
        </w:rPr>
      </w:pPr>
      <w:r>
        <w:rPr>
          <w:sz w:val="22"/>
          <w:szCs w:val="22"/>
        </w:rPr>
        <w:t>Canada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rPr>
          <w:i/>
          <w:i/>
          <w:iCs/>
          <w:sz w:val="22"/>
          <w:szCs w:val="22"/>
        </w:rPr>
      </w:pPr>
      <w:r>
        <w:rPr>
          <w:sz w:val="22"/>
          <w:szCs w:val="22"/>
        </w:rPr>
        <w:t>United States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ind w:hanging="1440" w:start="1440" w:end="0"/>
        <w:rPr>
          <w:sz w:val="22"/>
          <w:szCs w:val="22"/>
        </w:rPr>
      </w:pPr>
      <w:r>
        <w:rPr>
          <w:sz w:val="22"/>
          <w:szCs w:val="22"/>
        </w:rPr>
        <w:t>13:45</w:t>
        <w:tab/>
        <w:t xml:space="preserve">Continue discussion concerning key items and issues of the CEC initiative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15:00</w:t>
        <w:tab/>
        <w:tab/>
        <w:t>Concluding comments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lang w:val="en-US"/>
        </w:rPr>
      </w:pPr>
      <w:r>
        <w:rPr>
          <w:sz w:val="22"/>
          <w:szCs w:val="22"/>
        </w:rPr>
        <w:t>15:15</w:t>
        <w:tab/>
        <w:tab/>
        <w:t>Adjourn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i/>
          <w:i/>
          <w:iCs/>
          <w:lang w:val="en-US"/>
        </w:rPr>
      </w:pPr>
      <w:r>
        <w:rPr>
          <w:i/>
          <w:iCs/>
          <w:lang w:val="en-US"/>
        </w:rPr>
        <w:t>Commission for Environmental Cooperation</w:t>
      </w:r>
    </w:p>
    <w:p>
      <w:pPr>
        <w:pStyle w:val="Normal"/>
        <w:jc w:val="center"/>
        <w:rPr>
          <w:i/>
          <w:i/>
          <w:iCs/>
          <w:lang w:val="en-US"/>
        </w:rPr>
      </w:pPr>
      <w:r>
        <w:rPr>
          <w:i/>
          <w:iCs/>
          <w:lang w:val="en-US"/>
        </w:rPr>
        <w:t>393 St-Jacques Street West, Suite 200, Montreal, Quebec, Canada, H2Y 1N9</w:t>
      </w:r>
    </w:p>
    <w:p>
      <w:pPr>
        <w:pStyle w:val="Heading3"/>
        <w:ind w:hanging="0" w:start="0"/>
        <w:rPr/>
      </w:pPr>
      <w:r>
        <w:rPr/>
        <w:t>Tel: (514) 350-4330, Fax: (514) 350-4314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sectPr>
      <w:type w:val="nextPage"/>
      <w:pgSz w:w="12240" w:h="15840"/>
      <w:pgMar w:left="1440" w:right="1440" w:gutter="0" w:header="0" w:top="1260" w:footer="0" w:bottom="9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altName w:val="Trebuchet MS"/>
    <w:charset w:val="01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s-MX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i/>
      <w:iCs/>
      <w:lang w:val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3">
    <w:name w:val="toc 3"/>
    <w:basedOn w:val="Normal"/>
    <w:next w:val="Normal"/>
    <w:pPr>
      <w:tabs>
        <w:tab w:val="clear" w:pos="720"/>
        <w:tab w:val="right" w:pos="9346" w:leader="none"/>
      </w:tabs>
      <w:ind w:hanging="994" w:start="1397" w:end="0"/>
    </w:pPr>
    <w:rPr>
      <w:sz w:val="22"/>
      <w:szCs w:val="22"/>
      <w:lang w:val="en-C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val="en-US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1.e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2001-01-11T14:24:00Z</dcterms:created>
  <dc:creator>Martine Veilleux</dc:creator>
  <dc:description/>
  <dc:language>en-CA</dc:language>
  <cp:lastModifiedBy>Martine Veilleux</cp:lastModifiedBy>
  <cp:lastPrinted>2001-01-10T16:02:00Z</cp:lastPrinted>
  <dcterms:modified xsi:type="dcterms:W3CDTF">2001-01-11T14:24:00Z</dcterms:modified>
  <cp:revision>2</cp:revision>
  <dc:subject/>
  <dc:title> </dc:title>
</cp:coreProperties>
</file>