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7200"/>
        </w:tabs>
        <w:rPr/>
      </w:pPr>
      <w:bookmarkStart w:id="0" w:name="Privileged"/>
      <w:bookmarkStart w:id="1" w:name="Date"/>
      <w:bookmarkStart w:id="2" w:name="Letter"/>
      <w:bookmarkEnd w:id="0"/>
      <w:bookmarkEnd w:id="2"/>
      <w:r>
        <w:rPr/>
        <w:t>November 21, 2001</w:t>
      </w:r>
      <w:bookmarkEnd w:id="1"/>
    </w:p>
    <w:p>
      <w:pPr>
        <w:pStyle w:val="DirectDial"/>
        <w:spacing w:before="0" w:after="60"/>
        <w:rPr/>
      </w:pPr>
      <w:r>
        <w:rPr/>
        <w:tab/>
        <w:t>Writer’s Direct Contact</w:t>
      </w:r>
    </w:p>
    <w:p>
      <w:pPr>
        <w:pStyle w:val="DirectDial"/>
        <w:rPr/>
      </w:pPr>
      <w:r>
        <w:rPr/>
        <w:tab/>
        <w:t>(202) 778-1641</w:t>
      </w:r>
    </w:p>
    <w:p>
      <w:pPr>
        <w:pStyle w:val="DirectDial"/>
        <w:rPr/>
      </w:pPr>
      <w:r>
        <w:rPr/>
        <w:tab/>
        <w:t>bbarnard@mofo.com</w:t>
      </w:r>
    </w:p>
    <w:p>
      <w:pPr>
        <w:pStyle w:val="Normal"/>
        <w:rPr/>
      </w:pPr>
      <w:r>
        <w:rPr/>
      </w:r>
    </w:p>
    <w:p>
      <w:pPr>
        <w:pStyle w:val="Normal"/>
        <w:rPr/>
      </w:pPr>
      <w:r>
        <w:rPr/>
      </w:r>
    </w:p>
    <w:p>
      <w:pPr>
        <w:pStyle w:val="Normal"/>
        <w:rPr/>
      </w:pPr>
      <w:r>
        <w:rPr/>
      </w:r>
    </w:p>
    <w:p>
      <w:pPr>
        <w:pStyle w:val="EnvelopeAddress"/>
        <w:rPr/>
      </w:pPr>
      <w:r>
        <w:rPr/>
        <w:t>Mr. Ed Berlin</w:t>
      </w:r>
    </w:p>
    <w:p>
      <w:pPr>
        <w:pStyle w:val="EnvelopeAddress"/>
        <w:rPr/>
      </w:pPr>
      <w:r>
        <w:rPr/>
        <w:t xml:space="preserve">Swidler Berlin Shereff Friedman, LLP </w:t>
      </w:r>
    </w:p>
    <w:p>
      <w:pPr>
        <w:pStyle w:val="EnvelopeAddress"/>
        <w:rPr/>
      </w:pPr>
      <w:r>
        <w:rPr/>
        <w:t xml:space="preserve">3000 K Street, NW, Suite 300 </w:t>
      </w:r>
    </w:p>
    <w:p>
      <w:pPr>
        <w:pStyle w:val="EnvelopeAddress"/>
        <w:rPr/>
      </w:pPr>
      <w:r>
        <w:rPr/>
        <w:t xml:space="preserve">Washington, DC 20001 </w:t>
      </w:r>
    </w:p>
    <w:p>
      <w:pPr>
        <w:pStyle w:val="Re"/>
        <w:rPr/>
      </w:pPr>
      <w:r>
        <w:rPr/>
      </w:r>
      <w:bookmarkStart w:id="3" w:name="Letter"/>
      <w:bookmarkStart w:id="4" w:name="Letter"/>
      <w:bookmarkEnd w:id="4"/>
    </w:p>
    <w:p>
      <w:pPr>
        <w:pStyle w:val="Re"/>
        <w:rPr>
          <w:sz w:val="24"/>
        </w:rPr>
      </w:pPr>
      <w:r>
        <w:rPr>
          <w:sz w:val="24"/>
        </w:rPr>
        <w:t>Re:</w:t>
        <w:tab/>
      </w:r>
      <w:bookmarkStart w:id="5" w:name="zy_Re"/>
      <w:bookmarkEnd w:id="5"/>
      <w:r>
        <w:rPr>
          <w:sz w:val="24"/>
        </w:rPr>
        <w:t xml:space="preserve">San Diego Gas &amp; Electric Company v. Sellers of Energy and Ancillary Service Into Markets Operated by the California Independent System Operator Corporation and the California Power Exchange, Docket Nos. EL00-95-045, </w:t>
      </w:r>
      <w:r>
        <w:rPr>
          <w:i/>
          <w:sz w:val="24"/>
        </w:rPr>
        <w:t>et al.</w:t>
      </w:r>
    </w:p>
    <w:p>
      <w:pPr>
        <w:pStyle w:val="Salutation"/>
        <w:rPr/>
      </w:pPr>
      <w:r>
        <w:rPr/>
        <w:t>Dear Mr. Berlin:</w:t>
      </w:r>
    </w:p>
    <w:p>
      <w:pPr>
        <w:pStyle w:val="BodyText"/>
        <w:rPr/>
      </w:pPr>
      <w:r>
        <w:rPr/>
        <w:t>Enclosed is the First Set of Data Requests of the AES Corporation to the California Independent System Operator (“CAISO”).  The responses to the data requests should be forwarded to the undersigned within four (4) business days, or by the close of business on November 28, 2001, as established at the August 13, 2001 Prehearing Conference in this proceeding.</w:t>
      </w:r>
    </w:p>
    <w:p>
      <w:pPr>
        <w:pStyle w:val="BodyText"/>
        <w:rPr/>
      </w:pPr>
      <w:r>
        <w:rPr/>
        <w:t>Please call me if you have any questions regarding the enclosed Data Requests.</w:t>
      </w:r>
    </w:p>
    <w:p>
      <w:pPr>
        <w:pStyle w:val="BodyText"/>
        <w:rPr/>
      </w:pPr>
      <w:r>
        <w:rPr/>
      </w:r>
    </w:p>
    <w:p>
      <w:pPr>
        <w:pStyle w:val="SignatureBlock"/>
        <w:rPr/>
      </w:pPr>
      <w:r>
        <w:rPr/>
        <w:t>Sincerely,</w:t>
      </w:r>
    </w:p>
    <w:p>
      <w:pPr>
        <w:pStyle w:val="SignatureBlock"/>
        <w:rPr/>
      </w:pPr>
      <w:r>
        <w:rPr/>
      </w:r>
    </w:p>
    <w:p>
      <w:pPr>
        <w:pStyle w:val="SignatureBlock"/>
        <w:rPr/>
      </w:pPr>
      <w:r>
        <w:rPr/>
      </w:r>
    </w:p>
    <w:p>
      <w:pPr>
        <w:pStyle w:val="SignatureBlock"/>
        <w:rPr/>
      </w:pPr>
      <w:r>
        <w:rPr/>
      </w:r>
    </w:p>
    <w:p>
      <w:pPr>
        <w:pStyle w:val="SignatureBlock"/>
        <w:rPr/>
      </w:pPr>
      <w:r>
        <w:rPr/>
        <w:t>Bruce J. Barnard</w:t>
      </w:r>
    </w:p>
    <w:p>
      <w:pPr>
        <w:pStyle w:val="SignatureBlock"/>
        <w:rPr/>
      </w:pPr>
      <w:r>
        <w:rPr/>
      </w:r>
    </w:p>
    <w:p>
      <w:pPr>
        <w:pStyle w:val="Normal"/>
        <w:rPr/>
      </w:pPr>
      <w:r>
        <w:rPr/>
        <w:t>Enclosure</w:t>
      </w:r>
    </w:p>
    <w:p>
      <w:pPr>
        <w:pStyle w:val="ccbcc"/>
        <w:rPr/>
      </w:pPr>
      <w:r>
        <w:rPr/>
        <w:t>cc:</w:t>
        <w:tab/>
        <w:t>Restricted Service List</w:t>
      </w:r>
    </w:p>
    <w:p>
      <w:pPr>
        <w:pStyle w:val="Normal"/>
        <w:rPr/>
      </w:pPr>
      <w:r>
        <w:rPr/>
      </w:r>
      <w:bookmarkStart w:id="6" w:name="Privileged"/>
      <w:bookmarkStart w:id="7" w:name="Privileged"/>
      <w:bookmarkEnd w:id="7"/>
    </w:p>
    <w:sectPr>
      <w:headerReference w:type="default" r:id="rId2"/>
      <w:headerReference w:type="first" r:id="rId3"/>
      <w:footerReference w:type="default" r:id="rId4"/>
      <w:footerReference w:type="first" r:id="rId5"/>
      <w:type w:val="nextPage"/>
      <w:pgSz w:w="12240" w:h="15840"/>
      <w:pgMar w:left="1915" w:right="1800" w:gutter="0" w:header="864" w:top="9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8467" w:leader="none"/>
        <w:tab w:val="right" w:pos="855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8467" w:leader="none"/>
        <w:tab w:val="right" w:pos="855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60"/>
        <w:tab w:val="center" w:pos="4320" w:leader="none"/>
        <w:tab w:val="right" w:pos="8550" w:leader="none"/>
      </w:tabs>
      <w:spacing w:before="240" w:after="240"/>
      <w:rPr/>
    </w:pPr>
    <w:bookmarkStart w:id="8" w:name="MoFo"/>
    <w:bookmarkEnd w:id="8"/>
    <w:r>
      <w:rPr/>
      <w:tab/>
    </w:r>
    <w:r>
      <w:rPr>
        <w:spacing w:val="40"/>
      </w:rPr>
      <w:drawing>
        <wp:inline distT="0" distB="0" distL="0" distR="0">
          <wp:extent cx="2518410" cy="1701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518410" cy="170180"/>
                  </a:xfrm>
                  <a:prstGeom prst="rect">
                    <a:avLst/>
                  </a:prstGeom>
                </pic:spPr>
              </pic:pic>
            </a:graphicData>
          </a:graphic>
        </wp:inline>
      </w:drawing>
    </w:r>
  </w:p>
  <w:p>
    <w:pPr>
      <w:pStyle w:val="Header"/>
      <w:rPr/>
    </w:pPr>
    <w:bookmarkStart w:id="9" w:name="MoFo"/>
    <w:bookmarkEnd w:id="9"/>
    <w:r>
      <w:rPr/>
      <w:t>(HeaderNames)</w:t>
    </w:r>
  </w:p>
  <w:p>
    <w:pPr>
      <w:pStyle w:val="Header"/>
      <w:rPr/>
    </w:pPr>
    <w:r>
      <w:rPr/>
      <w:fldChar w:fldCharType="begin"/>
    </w:r>
    <w:r>
      <w:rPr/>
      <w:instrText xml:space="preserve"> REF Date \h </w:instrText>
    </w:r>
    <w:r>
      <w:rPr/>
      <w:fldChar w:fldCharType="separate"/>
    </w:r>
    <w:r>
      <w:rPr/>
      <w:t>November 21, 2001</w:t>
    </w:r>
    <w:r>
      <w:rPr/>
      <w:fldChar w:fldCharType="end"/>
    </w:r>
  </w:p>
  <w:p>
    <w:pPr>
      <w:pStyle w:val="Header"/>
      <w:spacing w:before="0" w:after="480"/>
      <w:rPr/>
    </w:pPr>
    <w:r>
      <w:rPr/>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58" w:end="0"/>
      <w:rPr/>
    </w:pPr>
    <w:r>
      <w:rPr/>
      <w:drawing>
        <wp:inline distT="0" distB="0" distL="0" distR="0">
          <wp:extent cx="5407660" cy="1516380"/>
          <wp:effectExtent l="0" t="0" r="0" b="0"/>
          <wp:docPr id="2" name="D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 descr="" title=""/>
                  <pic:cNvPicPr>
                    <a:picLocks noChangeAspect="1" noChangeArrowheads="1"/>
                  </pic:cNvPicPr>
                </pic:nvPicPr>
                <pic:blipFill>
                  <a:blip r:embed="rId1"/>
                  <a:srcRect l="-6" t="-23" r="-6" b="-23"/>
                  <a:stretch>
                    <a:fillRect/>
                  </a:stretch>
                </pic:blipFill>
                <pic:spPr bwMode="auto">
                  <a:xfrm>
                    <a:off x="0" y="0"/>
                    <a:ext cx="5407660" cy="151638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decimal"/>
      <w:lvlText w:val="(%5)"/>
      <w:lvlJc w:val="start"/>
      <w:pPr>
        <w:tabs>
          <w:tab w:val="num" w:pos="0"/>
        </w:tabs>
        <w:ind w:start="2520" w:hanging="720"/>
      </w:pPr>
    </w:lvl>
    <w:lvl w:ilvl="5">
      <w:start w:val="1"/>
      <w:pStyle w:val="Heading6"/>
      <w:numFmt w:val="lowerLetter"/>
      <w:lvlText w:val="(%6)"/>
      <w:lvlJc w:val="start"/>
      <w:pPr>
        <w:tabs>
          <w:tab w:val="num" w:pos="0"/>
        </w:tabs>
        <w:ind w:start="2880" w:hanging="720"/>
      </w:pPr>
    </w:lvl>
    <w:lvl w:ilvl="6">
      <w:start w:val="1"/>
      <w:pStyle w:val="Heading7"/>
      <w:numFmt w:val="lowerRoman"/>
      <w:lvlText w:val="(%7)"/>
      <w:lvlJc w:val="start"/>
      <w:pPr>
        <w:tabs>
          <w:tab w:val="num" w:pos="0"/>
        </w:tabs>
        <w:ind w:start="3240" w:hanging="720"/>
      </w:pPr>
    </w:lvl>
    <w:lvl w:ilvl="7">
      <w:start w:val="1"/>
      <w:pStyle w:val="Heading8"/>
      <w:numFmt w:val="lowerLetter"/>
      <w:lvlText w:val="(%8)"/>
      <w:lvlJc w:val="start"/>
      <w:pPr>
        <w:tabs>
          <w:tab w:val="num" w:pos="0"/>
        </w:tabs>
        <w:ind w:start="3600" w:hanging="720"/>
      </w:pPr>
    </w:lvl>
    <w:lvl w:ilvl="8">
      <w:start w:val="1"/>
      <w:pStyle w:val="Heading9"/>
      <w:numFmt w:val="lowerRoman"/>
      <w:lvlText w:val="(%9)"/>
      <w:lvlJc w:val="start"/>
      <w:pPr>
        <w:tabs>
          <w:tab w:val="num" w:pos="0"/>
        </w:tabs>
        <w:ind w:start="3960" w:hanging="72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kern w:val="2"/>
      <w:sz w:val="24"/>
      <w:szCs w:val="20"/>
      <w:lang w:val="en-US" w:eastAsia="zh-CN" w:bidi="hi-IN"/>
    </w:rPr>
  </w:style>
  <w:style w:type="paragraph" w:styleId="Heading1">
    <w:name w:val="heading 1"/>
    <w:basedOn w:val="Normal"/>
    <w:next w:val="BodyText"/>
    <w:qFormat/>
    <w:pPr>
      <w:keepNext w:val="true"/>
      <w:numPr>
        <w:ilvl w:val="0"/>
        <w:numId w:val="1"/>
      </w:numPr>
      <w:spacing w:before="0" w:after="240"/>
      <w:ind w:hanging="0" w:start="0" w:end="720"/>
      <w:outlineLvl w:val="0"/>
    </w:pPr>
    <w:rPr>
      <w:rFonts w:ascii="Times New Roman Bold;Times New Roman" w:hAnsi="Times New Roman Bold;Times New Roman" w:cs="Times New Roman Bold;Times New Roman"/>
      <w:b/>
      <w:kern w:val="2"/>
    </w:rPr>
  </w:style>
  <w:style w:type="paragraph" w:styleId="Heading2">
    <w:name w:val="heading 2"/>
    <w:basedOn w:val="Heading1"/>
    <w:next w:val="BodyText"/>
    <w:qFormat/>
    <w:pPr>
      <w:numPr>
        <w:ilvl w:val="1"/>
        <w:numId w:val="1"/>
      </w:numPr>
      <w:outlineLvl w:val="1"/>
    </w:pPr>
    <w:rPr/>
  </w:style>
  <w:style w:type="paragraph" w:styleId="Heading3">
    <w:name w:val="heading 3"/>
    <w:basedOn w:val="Heading2"/>
    <w:next w:val="BodyText"/>
    <w:qFormat/>
    <w:pPr>
      <w:numPr>
        <w:ilvl w:val="2"/>
        <w:numId w:val="1"/>
      </w:numPr>
      <w:outlineLvl w:val="2"/>
    </w:pPr>
    <w:rPr>
      <w:rFonts w:ascii="Times New Roman" w:hAnsi="Times New Roman" w:cs="Times New Roman"/>
      <w:b w:val="false"/>
    </w:rPr>
  </w:style>
  <w:style w:type="paragraph" w:styleId="Heading4">
    <w:name w:val="heading 4"/>
    <w:basedOn w:val="Heading3"/>
    <w:next w:val="BodyText"/>
    <w:qFormat/>
    <w:pPr>
      <w:keepNext w:val="false"/>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rPr>
      <w:kern w:val="2"/>
    </w:rPr>
  </w:style>
  <w:style w:type="paragraph" w:styleId="BodyTextNoIndent">
    <w:name w:val="Body Text No Indent"/>
    <w:basedOn w:val="BodyText"/>
    <w:next w:val="BodyText"/>
    <w:qFormat/>
    <w:pPr>
      <w:ind w:hanging="0" w:start="0" w:end="0"/>
    </w:pPr>
    <w:rPr/>
  </w:style>
  <w:style w:type="paragraph" w:styleId="ccbcc">
    <w:name w:val="cc/bcc"/>
    <w:basedOn w:val="Normal"/>
    <w:qFormat/>
    <w:pPr>
      <w:tabs>
        <w:tab w:val="clear" w:pos="720"/>
        <w:tab w:val="left" w:pos="540" w:leader="none"/>
      </w:tabs>
      <w:spacing w:before="120" w:after="0"/>
      <w:ind w:hanging="547" w:start="547" w:end="0"/>
    </w:pPr>
    <w:rPr>
      <w:kern w:val="2"/>
    </w:rPr>
  </w:style>
  <w:style w:type="paragraph" w:styleId="Centered">
    <w:name w:val="Centered"/>
    <w:basedOn w:val="Normal"/>
    <w:next w:val="BodyText"/>
    <w:qFormat/>
    <w:pPr>
      <w:spacing w:before="0" w:after="240"/>
      <w:jc w:val="center"/>
    </w:pPr>
    <w:rPr>
      <w:kern w:val="2"/>
    </w:rPr>
  </w:style>
  <w:style w:type="paragraph" w:styleId="Date">
    <w:name w:val="Date"/>
    <w:basedOn w:val="Normal"/>
    <w:qFormat/>
    <w:pPr>
      <w:tabs>
        <w:tab w:val="clear" w:pos="720"/>
        <w:tab w:val="left" w:pos="7200" w:leader="none"/>
      </w:tabs>
      <w:spacing w:before="0" w:after="360"/>
      <w:ind w:hanging="0" w:start="0" w:end="335"/>
      <w:jc w:val="center"/>
    </w:pPr>
    <w:rPr>
      <w:kern w:val="2"/>
    </w:rPr>
  </w:style>
  <w:style w:type="paragraph" w:styleId="DirectDial">
    <w:name w:val="DirectDial"/>
    <w:basedOn w:val="Normal"/>
    <w:qFormat/>
    <w:pPr>
      <w:tabs>
        <w:tab w:val="clear" w:pos="720"/>
        <w:tab w:val="center" w:pos="7740" w:leader="none"/>
      </w:tabs>
      <w:ind w:hanging="0" w:start="0" w:end="-288"/>
    </w:pPr>
    <w:rPr>
      <w:rFonts w:ascii="CG Times;Times New Roman" w:hAnsi="CG Times;Times New Roman" w:cs="CG Times;Times New Roman"/>
      <w:kern w:val="2"/>
      <w:sz w:val="20"/>
    </w:rPr>
  </w:style>
  <w:style w:type="paragraph" w:styleId="EnvelopeAddress1">
    <w:name w:val="Envelope Address1"/>
    <w:basedOn w:val="Normal"/>
    <w:qFormat/>
    <w:pPr>
      <w:ind w:hanging="0" w:start="2880" w:end="0"/>
    </w:pPr>
    <w:rPr>
      <w:kern w:val="2"/>
    </w:rPr>
  </w:style>
  <w:style w:type="paragraph" w:styleId="EnvelopeReturn">
    <w:name w:val="envelope return"/>
    <w:basedOn w:val="Normal"/>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467" w:leader="none"/>
      </w:tabs>
    </w:pPr>
    <w:rPr>
      <w:kern w:val="2"/>
      <w:sz w:val="20"/>
    </w:rPr>
  </w:style>
  <w:style w:type="paragraph" w:styleId="FootnoteText">
    <w:name w:val="footnote text"/>
    <w:basedOn w:val="Normal"/>
    <w:pPr>
      <w:tabs>
        <w:tab w:val="left" w:pos="720" w:leader="none"/>
      </w:tabs>
      <w:spacing w:before="0" w:after="120"/>
    </w:pPr>
    <w:rPr>
      <w:kern w:val="2"/>
      <w:sz w:val="22"/>
    </w:rPr>
  </w:style>
  <w:style w:type="paragraph" w:styleId="Header">
    <w:name w:val="header"/>
    <w:basedOn w:val="Normal"/>
    <w:pPr>
      <w:tabs>
        <w:tab w:val="clear" w:pos="720"/>
        <w:tab w:val="center" w:pos="4320" w:leader="none"/>
        <w:tab w:val="right" w:pos="9360" w:leader="none"/>
      </w:tabs>
    </w:pPr>
    <w:rPr>
      <w:kern w:val="2"/>
    </w:rPr>
  </w:style>
  <w:style w:type="paragraph" w:styleId="HeaderNumbers">
    <w:name w:val="HeaderNumbers"/>
    <w:basedOn w:val="Normal"/>
    <w:qFormat/>
    <w:pPr>
      <w:spacing w:lineRule="exact" w:line="480" w:before="720" w:after="0"/>
      <w:ind w:hanging="0" w:start="0" w:end="144"/>
      <w:jc w:val="end"/>
    </w:pPr>
    <w:rPr>
      <w:kern w:val="2"/>
    </w:rPr>
  </w:style>
  <w:style w:type="paragraph" w:styleId="ReLine">
    <w:name w:val="ReLine"/>
    <w:basedOn w:val="Normal"/>
    <w:next w:val="BodyText"/>
    <w:qFormat/>
    <w:pPr>
      <w:tabs>
        <w:tab w:val="clear" w:pos="720"/>
        <w:tab w:val="left" w:pos="1166" w:leader="none"/>
      </w:tabs>
      <w:spacing w:before="0" w:after="240"/>
      <w:ind w:hanging="446" w:start="1166" w:end="720"/>
    </w:pPr>
    <w:rPr>
      <w:kern w:val="2"/>
    </w:rPr>
  </w:style>
  <w:style w:type="paragraph" w:styleId="HongKongReLine">
    <w:name w:val="HongKongReLine"/>
    <w:basedOn w:val="ReLine"/>
    <w:next w:val="BodyText"/>
    <w:qFormat/>
    <w:pPr>
      <w:tabs>
        <w:tab w:val="clear" w:pos="1166"/>
      </w:tabs>
      <w:ind w:hanging="0" w:start="0" w:end="0"/>
      <w:jc w:val="center"/>
    </w:pPr>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Arial" w:hAnsi="Arial" w:eastAsia="Times New Roman" w:cs="Arial"/>
      <w:color w:val="auto"/>
      <w:sz w:val="20"/>
      <w:szCs w:val="20"/>
      <w:lang w:val="en-US" w:eastAsia="zh-CN" w:bidi="hi-IN"/>
    </w:rPr>
  </w:style>
  <w:style w:type="paragraph" w:styleId="NormalIndent">
    <w:name w:val="Normal Indent"/>
    <w:basedOn w:val="Normal"/>
    <w:qFormat/>
    <w:pPr>
      <w:ind w:hanging="0" w:start="720" w:end="720"/>
    </w:pPr>
    <w:rPr/>
  </w:style>
  <w:style w:type="paragraph" w:styleId="Quote">
    <w:name w:val="Quote"/>
    <w:basedOn w:val="Normal"/>
    <w:next w:val="BodyTextNoIndent"/>
    <w:qFormat/>
    <w:pPr>
      <w:spacing w:before="0" w:after="240"/>
      <w:ind w:hanging="0" w:start="720" w:end="720"/>
    </w:pPr>
    <w:rPr/>
  </w:style>
  <w:style w:type="paragraph" w:styleId="Salutation">
    <w:name w:val="Salutation"/>
    <w:basedOn w:val="Normal"/>
    <w:next w:val="BodyText"/>
    <w:qFormat/>
    <w:pPr>
      <w:spacing w:before="0" w:after="240"/>
    </w:pPr>
    <w:rPr/>
  </w:style>
  <w:style w:type="paragraph" w:styleId="SDP">
    <w:name w:val="SDP"/>
    <w:basedOn w:val="Normal"/>
    <w:next w:val="Normal"/>
    <w:qFormat/>
    <w:pPr/>
    <w:rPr/>
  </w:style>
  <w:style w:type="paragraph" w:styleId="SignatureBlock">
    <w:name w:val="Signature Block"/>
    <w:basedOn w:val="Normal"/>
    <w:qFormat/>
    <w:pPr>
      <w:ind w:hanging="0" w:start="4320" w:end="0"/>
    </w:pPr>
    <w:rPr/>
  </w:style>
  <w:style w:type="paragraph" w:styleId="Re">
    <w:name w:val="Re"/>
    <w:basedOn w:val="Normal"/>
    <w:qFormat/>
    <w:pPr>
      <w:spacing w:before="0" w:after="240"/>
      <w:ind w:hanging="720" w:start="720" w:end="0"/>
    </w:pPr>
    <w:rPr>
      <w:b/>
      <w:kern w:val="0"/>
      <w:sz w:val="26"/>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2001-11-21T18:14:00Z</dcterms:created>
  <dc:creator>Bruce J. Barnard</dc:creator>
  <dc:description/>
  <dc:language>en-CA</dc:language>
  <cp:lastModifiedBy>Bruce J. Barnard</cp:lastModifiedBy>
  <cp:lastPrinted>2001-11-21T15:49:00Z</cp:lastPrinted>
  <dcterms:modified xsi:type="dcterms:W3CDTF">2001-11-21T18:39:00Z</dcterms:modified>
  <cp:revision>1</cp:revision>
  <dc:subject/>
  <dc:title/>
</cp:coreProperties>
</file>