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 xml:space="preserve">DRAFT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AEP Energy Services,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August,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American Electric Power Company Inc. shall have defaulted on its indebtedness to third parties, resulting in an acceleration of obligations of American Electric Power Company Inc. in excess of $100,000,000,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(A) Upon the designation or deemed designation of an Early Termination Date, the Notifying Party (“X”) may, at its option and in its discretion, setoff, against any amounts Owed to the Affected Party (“Y”) by X or any Affiliate of X under this Agreement or under any other agreement(s), instrument(s) or undertaking(s), any amounts Owed by Y to X or any of X’s Affiliates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4.4</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4.4</w:t>
      </w:r>
      <w:r>
        <w:rPr>
          <w:rFonts w:cs="Arial Narrow" w:ascii="Arial Narrow" w:hAnsi="Arial Narrow"/>
          <w:sz w:val="18"/>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4.4</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4.4</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4.4</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4.4</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4.4</w:t>
      </w:r>
      <w:r>
        <w:rPr>
          <w:rFonts w:cs="Arial Narrow" w:ascii="Arial Narrow" w:hAnsi="Arial Narrow"/>
          <w:sz w:val="18"/>
        </w:rPr>
        <w:t>.</w:t>
      </w:r>
    </w:p>
    <w:p>
      <w:pPr>
        <w:pStyle w:val="Normal"/>
        <w:jc w:val="both"/>
        <w:rPr/>
      </w:pPr>
      <w:r>
        <w:rPr/>
        <w:tab/>
      </w:r>
      <w:r>
        <w:rPr>
          <w:rFonts w:cs="Arial Narrow" w:ascii="Arial Narrow" w:hAnsi="Arial Narrow"/>
          <w:sz w:val="18"/>
        </w:rPr>
        <w:t xml:space="preserve">(B)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4.4</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AEP ENERGY SERVICES,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/mnt/main-storage/datasets/enron-docs/doc/AEP__Ena_Contract_.doc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American Electric Power Company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senior unsecured long-term debt unsupported by third party credit enhancement that is rated by Standard &amp; Poor's Corporation below BBB- or (ii) with respect to Company, Enron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AEP Energy Services, Inc.</w:t>
      </w:r>
    </w:p>
    <w:p>
      <w:pPr>
        <w:pStyle w:val="Normal"/>
        <w:jc w:val="both"/>
        <w:rPr>
          <w:rFonts w:ascii="Arial Narrow" w:hAnsi="Arial Narrow" w:cs="Arial Narrow"/>
          <w:sz w:val="18"/>
        </w:rPr>
      </w:pPr>
      <w:r>
        <w:rPr>
          <w:rFonts w:cs="Arial Narrow" w:ascii="Arial Narrow" w:hAnsi="Arial Narrow"/>
          <w:sz w:val="18"/>
        </w:rPr>
        <w:t>1 Riverside Plaza</w:t>
      </w:r>
    </w:p>
    <w:p>
      <w:pPr>
        <w:pStyle w:val="Normal"/>
        <w:jc w:val="both"/>
        <w:rPr>
          <w:rFonts w:ascii="Arial Narrow" w:hAnsi="Arial Narrow" w:cs="Arial Narrow"/>
          <w:sz w:val="18"/>
        </w:rPr>
      </w:pPr>
      <w:r>
        <w:rPr>
          <w:rFonts w:cs="Arial Narrow" w:ascii="Arial Narrow" w:hAnsi="Arial Narrow"/>
          <w:sz w:val="18"/>
        </w:rPr>
        <w:t>Columbus, Ohio  43215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AEP Energy Services, Inc.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AEP Energy Services, Inc.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AEP Energy Services, Inc.,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AEP ENERGY SERVICES,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2001, is made and entered into between American Electric Power Company, Inc.,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AEP Energy Services,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AMERICAN ELECTRIC POWER COMPANY, INC.</w:t>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 ________________________</w:t>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2001-08-13T16:12:00Z</dcterms:created>
  <dc:creator>dperlin</dc:creator>
  <dc:description/>
  <dc:language>en-CA</dc:language>
  <cp:lastModifiedBy>jrozycki</cp:lastModifiedBy>
  <cp:lastPrinted>2001-08-21T16:43:00Z</cp:lastPrinted>
  <dcterms:modified xsi:type="dcterms:W3CDTF">2001-08-21T19:13:00Z</dcterms:modified>
  <cp:revision>6</cp:revision>
  <dc:subject/>
  <dc:title>ENFOLIO® MASTER FIRM PURCHASE/SALE AGREEMENT</dc:title>
</cp:coreProperties>
</file>