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center"/>
        <w:rPr>
          <w:b/>
          <w:bCs/>
        </w:rPr>
      </w:pPr>
      <w:r>
        <w:rPr>
          <w:b/>
          <w:bCs/>
        </w:rPr>
        <w:t>[DRAFT]</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jc w:val="center"/>
        <w:rPr/>
      </w:pPr>
      <w:r>
        <w:rPr/>
        <w:t>October 26, 2001</w:t>
      </w:r>
    </w:p>
    <w:p>
      <w:pPr>
        <w:pStyle w:val="Normal"/>
        <w:jc w:val="center"/>
        <w:rPr/>
      </w:pPr>
      <w:r>
        <w:rPr/>
      </w:r>
    </w:p>
    <w:p>
      <w:pPr>
        <w:pStyle w:val="Normal"/>
        <w:jc w:val="center"/>
        <w:rPr/>
      </w:pPr>
      <w:r>
        <w:rPr/>
      </w:r>
    </w:p>
    <w:p>
      <w:pPr>
        <w:pStyle w:val="Normal"/>
        <w:jc w:val="center"/>
        <w:rPr/>
      </w:pPr>
      <w:r>
        <w:rPr/>
      </w:r>
    </w:p>
    <w:p>
      <w:pPr>
        <w:pStyle w:val="Heading1"/>
        <w:ind w:hanging="0" w:start="0"/>
        <w:rPr/>
      </w:pPr>
      <w:r>
        <w:rPr/>
        <w:t>Via Facsimile 614/223-1331</w:t>
      </w:r>
    </w:p>
    <w:p>
      <w:pPr>
        <w:pStyle w:val="Normal"/>
        <w:rPr/>
      </w:pPr>
      <w:r>
        <w:rPr/>
      </w:r>
    </w:p>
    <w:p>
      <w:pPr>
        <w:pStyle w:val="Normal"/>
        <w:rPr/>
      </w:pPr>
      <w:r>
        <w:rPr/>
        <w:t>AEP Energy Services Gas Holding Company</w:t>
      </w:r>
    </w:p>
    <w:p>
      <w:pPr>
        <w:pStyle w:val="Normal"/>
        <w:rPr/>
      </w:pPr>
      <w:r>
        <w:rPr/>
        <w:t>1 Riverside Plaza</w:t>
      </w:r>
    </w:p>
    <w:p>
      <w:pPr>
        <w:pStyle w:val="Normal"/>
        <w:rPr/>
      </w:pPr>
      <w:r>
        <w:rPr/>
        <w:t>Columbus, Ohio  43214</w:t>
      </w:r>
    </w:p>
    <w:p>
      <w:pPr>
        <w:pStyle w:val="Normal"/>
        <w:rPr/>
      </w:pPr>
      <w:r>
        <w:rPr/>
      </w:r>
    </w:p>
    <w:p>
      <w:pPr>
        <w:pStyle w:val="Normal"/>
        <w:rPr/>
      </w:pPr>
      <w:r>
        <w:rPr/>
        <w:t>Attention:  Dwayne Hart, Vice President</w:t>
      </w:r>
    </w:p>
    <w:p>
      <w:pPr>
        <w:pStyle w:val="Normal"/>
        <w:rPr/>
      </w:pPr>
      <w:r>
        <w:rPr/>
      </w:r>
    </w:p>
    <w:p>
      <w:pPr>
        <w:pStyle w:val="Normal"/>
        <w:ind w:hanging="720" w:start="1440" w:end="0"/>
        <w:rPr/>
      </w:pPr>
      <w:r>
        <w:rPr/>
        <w:t>Re:</w:t>
        <w:tab/>
        <w:t>Purchase and Sale Agreement Dated as of December 27, 2000 (the ‘Agreement”) between Enron Corp (“Enron”) and AEP Energy Services Gas Holding Company (“AEP”)</w:t>
      </w:r>
    </w:p>
    <w:p>
      <w:pPr>
        <w:pStyle w:val="Normal"/>
        <w:ind w:start="1440" w:end="0"/>
        <w:rPr/>
      </w:pPr>
      <w:r>
        <w:rPr/>
      </w:r>
    </w:p>
    <w:p>
      <w:pPr>
        <w:pStyle w:val="Normal"/>
        <w:rPr/>
      </w:pPr>
      <w:r>
        <w:rPr/>
        <w:t>Dear Dwayne:</w:t>
      </w:r>
    </w:p>
    <w:p>
      <w:pPr>
        <w:pStyle w:val="Normal"/>
        <w:rPr/>
      </w:pPr>
      <w:r>
        <w:rPr/>
      </w:r>
    </w:p>
    <w:p>
      <w:pPr>
        <w:pStyle w:val="Normal"/>
        <w:jc w:val="both"/>
        <w:rPr/>
      </w:pPr>
      <w:r>
        <w:rPr/>
        <w:tab/>
        <w:t xml:space="preserve">Pursuant to Subsection (b) of Section 2.4 </w:t>
      </w:r>
      <w:r>
        <w:rPr>
          <w:u w:val="single"/>
        </w:rPr>
        <w:t>Calculation of Final Working Capital</w:t>
      </w:r>
      <w:r>
        <w:rPr/>
        <w:t>, Enron hereby provides notice to AEP of Enron’s disagreement with the Working Capital Calculation Statement dated August 29, 2001 prepared by AEP.</w:t>
      </w:r>
    </w:p>
    <w:p>
      <w:pPr>
        <w:pStyle w:val="Normal"/>
        <w:ind w:firstLine="720" w:end="0"/>
        <w:jc w:val="both"/>
        <w:rPr/>
      </w:pPr>
      <w:r>
        <w:rPr/>
      </w:r>
    </w:p>
    <w:p>
      <w:pPr>
        <w:pStyle w:val="Normal"/>
        <w:ind w:firstLine="720" w:end="0"/>
        <w:jc w:val="both"/>
        <w:rPr/>
      </w:pPr>
      <w:r>
        <w:rPr/>
        <w:t>As you know, although settlement discussions are ongoing, the dispute between Enron and AEP concerning the matters set forth in your letter of August 29 have not yet been finally and completely resolved.  Accordingly, in order to preserve all rights of Enron under the Agreement pending such resolution, in accordance with Subsection (b) of Section 2.4, attached hereto as Exhibit “A” is Enron’s statement of disputed items and proposed changes to the Final Working Capital Calculation Statement.</w:t>
      </w:r>
      <w:r>
        <w:br w:type="page"/>
      </w:r>
    </w:p>
    <w:p>
      <w:pPr>
        <w:pStyle w:val="Normal"/>
        <w:ind w:end="0"/>
        <w:jc w:val="both"/>
        <w:rPr/>
      </w:pPr>
      <w:r>
        <w:rPr/>
      </w:r>
    </w:p>
    <w:p>
      <w:pPr>
        <w:pStyle w:val="Normal"/>
        <w:jc w:val="both"/>
        <w:rPr/>
      </w:pPr>
      <w:r>
        <w:rPr/>
        <w:tab/>
        <w:t>If you have any questions regarding the foregoing, please call me at (713) 853-1839.</w:t>
      </w:r>
    </w:p>
    <w:p>
      <w:pPr>
        <w:pStyle w:val="Normal"/>
        <w:rPr/>
      </w:pPr>
      <w:r>
        <w:rPr/>
      </w:r>
    </w:p>
    <w:p>
      <w:pPr>
        <w:pStyle w:val="Normal"/>
        <w:rPr/>
      </w:pPr>
      <w:r>
        <w:rPr/>
        <w:tab/>
        <w:tab/>
        <w:tab/>
        <w:tab/>
        <w:tab/>
        <w:tab/>
        <w:t>Very truly yours,</w:t>
      </w:r>
    </w:p>
    <w:p>
      <w:pPr>
        <w:pStyle w:val="Normal"/>
        <w:rPr/>
      </w:pPr>
      <w:r>
        <w:rPr/>
      </w:r>
    </w:p>
    <w:p>
      <w:pPr>
        <w:pStyle w:val="Normal"/>
        <w:rPr/>
      </w:pPr>
      <w:r>
        <w:rPr/>
      </w:r>
    </w:p>
    <w:p>
      <w:pPr>
        <w:pStyle w:val="Normal"/>
        <w:rPr/>
      </w:pPr>
      <w:r>
        <w:rPr/>
      </w:r>
    </w:p>
    <w:p>
      <w:pPr>
        <w:pStyle w:val="Normal"/>
        <w:rPr/>
      </w:pPr>
      <w:r>
        <w:rPr/>
        <w:tab/>
        <w:tab/>
        <w:tab/>
        <w:tab/>
        <w:tab/>
        <w:tab/>
        <w:t>Brian Redmond</w:t>
      </w:r>
    </w:p>
    <w:p>
      <w:pPr>
        <w:pStyle w:val="Normal"/>
        <w:rPr/>
      </w:pPr>
      <w:r>
        <w:rPr/>
        <w:tab/>
        <w:tab/>
        <w:tab/>
        <w:tab/>
        <w:tab/>
        <w:tab/>
        <w:t>Managing Director</w:t>
      </w:r>
    </w:p>
    <w:p>
      <w:pPr>
        <w:pStyle w:val="Normal"/>
        <w:rPr/>
      </w:pPr>
      <w:r>
        <w:rPr/>
      </w:r>
    </w:p>
    <w:p>
      <w:pPr>
        <w:pStyle w:val="Normal"/>
        <w:rPr/>
      </w:pPr>
      <w:r>
        <w:rPr/>
        <w:t>cc:</w:t>
        <w:tab/>
        <w:t>Gary Prescott</w:t>
      </w:r>
    </w:p>
    <w:p>
      <w:pPr>
        <w:pStyle w:val="Normal"/>
        <w:rPr/>
      </w:pPr>
      <w:r>
        <w:rPr>
          <w:i/>
          <w:iCs/>
        </w:rPr>
        <w:tab/>
      </w:r>
      <w:r>
        <w:rPr/>
        <w:t>Barbara Gray</w:t>
      </w:r>
    </w:p>
    <w:p>
      <w:pPr>
        <w:pStyle w:val="Normal"/>
        <w:rPr/>
      </w:pPr>
      <w:r>
        <w:rPr/>
        <w:tab/>
        <w:t>Anne Koehler</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rPr/>
      </w:pPr>
      <w:r>
        <w:rPr/>
        <w:tab/>
        <w:t>Chris Collins</w:t>
      </w:r>
    </w:p>
    <w:p>
      <w:pPr>
        <w:pStyle w:val="Heading2"/>
        <w:ind w:hanging="0" w:start="0"/>
        <w:rPr/>
      </w:pPr>
      <w:r>
        <w:rPr/>
        <w:t>Exhibit “A”</w:t>
      </w:r>
    </w:p>
    <w:p>
      <w:pPr>
        <w:pStyle w:val="Normal"/>
        <w:jc w:val="center"/>
        <w:rPr>
          <w:b/>
          <w:bCs/>
        </w:rPr>
      </w:pPr>
      <w:r>
        <w:rPr>
          <w:b/>
          <w:bCs/>
        </w:rPr>
      </w:r>
    </w:p>
    <w:p>
      <w:pPr>
        <w:pStyle w:val="Normal"/>
        <w:jc w:val="center"/>
        <w:rPr/>
      </w:pPr>
      <w:r>
        <w:rPr/>
        <w:t>Enron’s Final Working Capital Calculation Statement</w:t>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/mnt/main-storage/datasets/enron-docs/doc/AEP_10_26_01-16d374182faa31e89b281e0de88f34e41d87ea03a40aaa25cda5bebb5022c2f0.doc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/mnt/main-storage/datasets/enron-docs/doc/AEP_10_26_01-16d374182faa31e89b281e0de88f34e41d87ea03a40aaa25cda5bebb5022c2f0.doc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AEP Energy Services Gas Holding Company</w:t>
    </w:r>
  </w:p>
  <w:p>
    <w:pPr>
      <w:pStyle w:val="Header"/>
      <w:rPr/>
    </w:pPr>
    <w:r>
      <w:rPr/>
      <w:t>October 12, 2001</w:t>
    </w:r>
  </w:p>
  <w:p>
    <w:pPr>
      <w:pStyle w:val="Header"/>
      <w:rPr>
        <w:rStyle w:val="PageNumber"/>
      </w:rPr>
    </w:pPr>
    <w:r>
      <w:rPr/>
      <w:t xml:space="preserve">Page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AEP Energy Services Gas Holding Company</w:t>
    </w:r>
  </w:p>
  <w:p>
    <w:pPr>
      <w:pStyle w:val="Header"/>
      <w:rPr/>
    </w:pPr>
    <w:r>
      <w:rPr/>
      <w:t>October 12, 2001</w:t>
    </w:r>
  </w:p>
  <w:p>
    <w:pPr>
      <w:pStyle w:val="Header"/>
      <w:rPr/>
    </w:pPr>
    <w:r>
      <w:rPr/>
      <w:t xml:space="preserve">Page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jc w:val="center"/>
      <w:outlineLvl w:val="1"/>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2001-10-25T20:47:00Z</dcterms:created>
  <dc:creator>Theresa Zucha</dc:creator>
  <dc:description/>
  <dc:language>en-CA</dc:language>
  <cp:lastModifiedBy>akoehle</cp:lastModifiedBy>
  <cp:lastPrinted>2001-10-12T12:15:00Z</cp:lastPrinted>
  <dcterms:modified xsi:type="dcterms:W3CDTF">2001-10-26T16:31:00Z</dcterms:modified>
  <cp:revision>4</cp:revision>
  <dc:subject/>
  <dc:title>October 12, 2001</dc:title>
</cp:coreProperties>
</file>