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sz w:val="32"/>
        </w:rPr>
      </w:pPr>
      <w:r>
        <w:rPr>
          <w:sz w:val="32"/>
        </w:rPr>
        <w:t>DIRECTIONS FOR ESTABLISHING CONNECTIVITY</w:t>
      </w:r>
    </w:p>
    <w:p>
      <w:pPr>
        <w:pStyle w:val="BodyText"/>
        <w:jc w:val="center"/>
        <w:rPr>
          <w:sz w:val="32"/>
        </w:rPr>
      </w:pPr>
      <w:r>
        <w:rPr>
          <w:sz w:val="32"/>
        </w:rPr>
        <w:t>WITH THE</w:t>
      </w:r>
    </w:p>
    <w:p>
      <w:pPr>
        <w:pStyle w:val="BodyText"/>
        <w:jc w:val="center"/>
        <w:rPr>
          <w:sz w:val="32"/>
        </w:rPr>
      </w:pPr>
      <w:r>
        <w:rPr>
          <w:sz w:val="32"/>
        </w:rPr>
        <w:t>AUTOMATED DISPATCHING SYSTEM</w:t>
      </w:r>
    </w:p>
    <w:p>
      <w:pPr>
        <w:pStyle w:val="BodyText"/>
        <w:jc w:val="center"/>
        <w:rPr>
          <w:sz w:val="32"/>
        </w:rPr>
      </w:pPr>
      <w:r>
        <w:rPr>
          <w:sz w:val="32"/>
        </w:rPr>
        <w:t>MARKET SIMULATION TEST ENVIRONMENT</w:t>
      </w:r>
    </w:p>
    <w:p>
      <w:pPr>
        <w:pStyle w:val="BodyText"/>
        <w:rPr>
          <w:b w:val="false"/>
          <w:sz w:val="32"/>
        </w:rPr>
      </w:pPr>
      <w:r>
        <w:rPr>
          <w:b w:val="false"/>
          <w:sz w:val="32"/>
        </w:rPr>
      </w:r>
    </w:p>
    <w:p>
      <w:pPr>
        <w:pStyle w:val="BodyText"/>
        <w:rPr>
          <w:b w:val="false"/>
        </w:rPr>
      </w:pPr>
      <w:r>
        <w:rPr>
          <w:b w:val="false"/>
        </w:rPr>
        <w:t xml:space="preserve">The following document outlines the steps necessary to establish a functioning ADS workstation for use with CAISO Market Simulation Testing.  The configuration of this system will not allow connection to the real-time Production environment.  All features, functionality, and user requirements of the ADS Market Simulation Environment are identical to the Production ADS system.   </w:t>
      </w:r>
    </w:p>
    <w:p>
      <w:pPr>
        <w:pStyle w:val="BodyText"/>
        <w:rPr>
          <w:b w:val="false"/>
        </w:rPr>
      </w:pPr>
      <w:r>
        <w:rPr>
          <w:b w:val="false"/>
        </w:rPr>
      </w:r>
    </w:p>
    <w:p>
      <w:pPr>
        <w:pStyle w:val="BodyText"/>
        <w:numPr>
          <w:ilvl w:val="0"/>
          <w:numId w:val="2"/>
        </w:numPr>
        <w:tabs>
          <w:tab w:val="clear" w:pos="720"/>
          <w:tab w:val="left" w:pos="0" w:leader="none"/>
        </w:tabs>
        <w:ind w:hanging="720" w:start="360" w:end="0"/>
        <w:rPr>
          <w:b w:val="false"/>
        </w:rPr>
      </w:pPr>
      <w:r>
        <w:rPr/>
        <w:t>WORKSTATION</w:t>
      </w:r>
    </w:p>
    <w:p>
      <w:pPr>
        <w:pStyle w:val="BodyText"/>
        <w:rPr>
          <w:b w:val="false"/>
        </w:rPr>
      </w:pPr>
      <w:r>
        <w:rPr>
          <w:b w:val="false"/>
        </w:rPr>
      </w:r>
    </w:p>
    <w:p>
      <w:pPr>
        <w:pStyle w:val="BodyText"/>
        <w:rPr>
          <w:b w:val="false"/>
        </w:rPr>
      </w:pPr>
      <w:r>
        <w:rPr>
          <w:b w:val="false"/>
        </w:rPr>
        <w:t>For the Market Simulation Environment it is not necessary to have a dedicated PC for ADS.  However, the machine should meet the following basic hardware configuration requirements:</w:t>
        <w:tab/>
      </w:r>
      <w:r>
        <w:rPr>
          <w:color w:val="000000"/>
          <w:sz w:val="20"/>
        </w:rPr>
        <w:t>Intel 500MHz Pentium III</w:t>
        <w:tab/>
        <w:t>256MB RAM</w:t>
      </w:r>
      <w:r>
        <w:rPr/>
        <w:tab/>
        <w:tab/>
        <w:tab/>
        <w:tab/>
        <w:tab/>
        <w:tab/>
        <w:tab/>
      </w:r>
      <w:r>
        <w:rPr>
          <w:color w:val="000000"/>
          <w:sz w:val="20"/>
        </w:rPr>
        <w:t>16MB Video RAM</w:t>
        <w:tab/>
        <w:tab/>
        <w:t>8GB Hard Disk</w:t>
        <w:tab/>
        <w:tab/>
        <w:tab/>
        <w:tab/>
        <w:tab/>
        <w:tab/>
        <w:tab/>
        <w:t>19" or 21" Monitor</w:t>
        <w:tab/>
        <w:tab/>
        <w:t>ISDN BRI connection</w:t>
        <w:tab/>
        <w:tab/>
        <w:tab/>
        <w:tab/>
        <w:tab/>
        <w:tab/>
        <w:t>Sound Card with Speakers</w:t>
        <w:tab/>
        <w:t xml:space="preserve">Windows NT operating software </w:t>
        <w:tab/>
        <w:tab/>
        <w:tab/>
        <w:tab/>
        <w:tab/>
        <w:t>Netscape 4.61 or higher</w:t>
      </w:r>
    </w:p>
    <w:p>
      <w:pPr>
        <w:pStyle w:val="BodyText"/>
        <w:rPr>
          <w:b w:val="false"/>
        </w:rPr>
      </w:pPr>
      <w:r>
        <w:rPr>
          <w:b w:val="false"/>
        </w:rPr>
        <w:t xml:space="preserve"> </w:t>
      </w:r>
    </w:p>
    <w:p>
      <w:pPr>
        <w:pStyle w:val="BodyText"/>
        <w:rPr>
          <w:b w:val="false"/>
        </w:rPr>
      </w:pPr>
      <w:r>
        <w:rPr>
          <w:b w:val="false"/>
        </w:rPr>
        <w:t>During Market Simulation activities it is recommended that this workstation be used exclusively for ADS and that no other applications are being run.  Running additional applications or programs will degrade the performance of the workstation and may interfere with receiving and responding to ADS instructions.</w:t>
      </w:r>
    </w:p>
    <w:p>
      <w:pPr>
        <w:pStyle w:val="BodyText"/>
        <w:rPr>
          <w:b w:val="false"/>
        </w:rPr>
      </w:pPr>
      <w:r>
        <w:rPr>
          <w:b w:val="false"/>
        </w:rPr>
      </w:r>
    </w:p>
    <w:p>
      <w:pPr>
        <w:pStyle w:val="BodyText"/>
        <w:numPr>
          <w:ilvl w:val="0"/>
          <w:numId w:val="2"/>
        </w:numPr>
        <w:tabs>
          <w:tab w:val="clear" w:pos="720"/>
          <w:tab w:val="left" w:pos="0" w:leader="none"/>
        </w:tabs>
        <w:ind w:hanging="720" w:start="360" w:end="0"/>
        <w:rPr/>
      </w:pPr>
      <w:r>
        <w:rPr/>
        <w:t>FIREWALL MODIFICATIONS</w:t>
      </w:r>
    </w:p>
    <w:p>
      <w:pPr>
        <w:pStyle w:val="BodyText"/>
        <w:rPr>
          <w:b w:val="false"/>
        </w:rPr>
      </w:pPr>
      <w:r>
        <w:rPr>
          <w:b w:val="false"/>
        </w:rPr>
      </w:r>
    </w:p>
    <w:p>
      <w:pPr>
        <w:pStyle w:val="BodyText"/>
        <w:rPr/>
      </w:pPr>
      <w:r>
        <w:rPr>
          <w:b w:val="false"/>
        </w:rPr>
        <w:t>The ADS Market Simulation Environment will be accessed by the ADS MP Client at the following IP address and Port</w:t>
      </w:r>
      <w:r>
        <w:rPr/>
        <w:t>: 216.102.102.34:4003.</w:t>
      </w:r>
      <w:r>
        <w:rPr>
          <w:b w:val="false"/>
        </w:rPr>
        <w:t xml:space="preserve">  You must have your IT support group allow traffic to and from this location through your firewalls.  If this is not done you will not be able to connect to the ADS system.  Note:  This port number, </w:t>
      </w:r>
      <w:r>
        <w:rPr/>
        <w:t>4003</w:t>
      </w:r>
      <w:r>
        <w:rPr>
          <w:b w:val="false"/>
        </w:rPr>
        <w:t xml:space="preserve">, was not required to opened as part of the ADS project.  </w:t>
      </w:r>
    </w:p>
    <w:p>
      <w:pPr>
        <w:pStyle w:val="BodyText"/>
        <w:rPr>
          <w:b w:val="false"/>
        </w:rPr>
      </w:pPr>
      <w:r>
        <w:rPr>
          <w:b w:val="false"/>
        </w:rPr>
      </w:r>
    </w:p>
    <w:p>
      <w:pPr>
        <w:pStyle w:val="BodyText"/>
        <w:numPr>
          <w:ilvl w:val="0"/>
          <w:numId w:val="2"/>
        </w:numPr>
        <w:tabs>
          <w:tab w:val="clear" w:pos="720"/>
          <w:tab w:val="left" w:pos="0" w:leader="none"/>
        </w:tabs>
        <w:ind w:hanging="720" w:start="360" w:end="0"/>
        <w:rPr>
          <w:b w:val="false"/>
        </w:rPr>
      </w:pPr>
      <w:r>
        <w:rPr/>
        <w:t>PERSONAL ACCESS READER / SMART CARD</w:t>
      </w:r>
    </w:p>
    <w:p>
      <w:pPr>
        <w:pStyle w:val="BodyText"/>
        <w:rPr>
          <w:b w:val="false"/>
        </w:rPr>
      </w:pPr>
      <w:r>
        <w:rPr>
          <w:b w:val="false"/>
        </w:rPr>
      </w:r>
    </w:p>
    <w:p>
      <w:pPr>
        <w:pStyle w:val="BodyText"/>
        <w:rPr>
          <w:b w:val="false"/>
        </w:rPr>
      </w:pPr>
      <w:r>
        <w:rPr>
          <w:b w:val="false"/>
        </w:rPr>
        <w:t>Using the PAR (Personal Access Reader) installation instructions and CD provided for the ADS project, install the Portico Smart Card software.  In the event you no longer have access to the installation package please contact our Information Security Group immediately for assistance.  See below for contact information.</w:t>
      </w:r>
    </w:p>
    <w:p>
      <w:pPr>
        <w:pStyle w:val="BodyText"/>
        <w:rPr>
          <w:b w:val="false"/>
        </w:rPr>
      </w:pPr>
      <w:r>
        <w:rPr>
          <w:b w:val="false"/>
        </w:rPr>
      </w:r>
    </w:p>
    <w:p>
      <w:pPr>
        <w:pStyle w:val="BodyText"/>
        <w:rPr>
          <w:b w:val="false"/>
        </w:rPr>
      </w:pPr>
      <w:r>
        <w:rPr>
          <w:b w:val="false"/>
        </w:rPr>
        <w:t xml:space="preserve">A smart card reader will also be needed for this workstation.  If available, utilize your spare reader for the Market Simulation Workstation.  This provides a good opportunity to validate your spare reader in the event it is needed to replace your production reader.  If you do not have a spare reader please contact our Information Security Group immediately for assistance. </w:t>
      </w:r>
    </w:p>
    <w:p>
      <w:pPr>
        <w:pStyle w:val="BodyText"/>
        <w:rPr>
          <w:b w:val="false"/>
        </w:rPr>
      </w:pPr>
      <w:r>
        <w:rPr>
          <w:b w:val="false"/>
        </w:rPr>
      </w:r>
    </w:p>
    <w:p>
      <w:pPr>
        <w:pStyle w:val="BodyText"/>
        <w:rPr>
          <w:b w:val="false"/>
        </w:rPr>
      </w:pPr>
      <w:r>
        <w:rPr>
          <w:b w:val="false"/>
        </w:rPr>
        <w:t>For Market Simulation purposes the CAISO recommends that a spare, production grade, Smart Card be used to access the ADS system.  Again, this provides a good opportunity to validate back up or infrequently used Smart Cards.</w:t>
      </w:r>
    </w:p>
    <w:p>
      <w:pPr>
        <w:pStyle w:val="BodyText"/>
        <w:rPr>
          <w:b w:val="false"/>
        </w:rPr>
      </w:pPr>
      <w:r>
        <w:rPr>
          <w:b w:val="false"/>
        </w:rPr>
      </w:r>
    </w:p>
    <w:p>
      <w:pPr>
        <w:pStyle w:val="BodyText"/>
        <w:rPr>
          <w:b w:val="false"/>
          <w:u w:val="single"/>
        </w:rPr>
      </w:pPr>
      <w:r>
        <w:rPr>
          <w:b w:val="false"/>
          <w:u w:val="single"/>
        </w:rPr>
        <w:t>CAISO INFORMATION SECURITY GROUP CONTACT INFORATION</w:t>
      </w:r>
    </w:p>
    <w:p>
      <w:pPr>
        <w:pStyle w:val="Normal"/>
        <w:rPr/>
      </w:pPr>
      <w:r>
        <w:rPr/>
        <w:t>Aldo Nevarez</w:t>
        <w:tab/>
        <w:tab/>
        <w:t>916-351-2244</w:t>
        <w:tab/>
        <w:tab/>
      </w:r>
      <w:hyperlink r:id="rId2">
        <w:r>
          <w:rPr>
            <w:rStyle w:val="Hyperlink"/>
          </w:rPr>
          <w:t>Anevarez@caiso.com</w:t>
        </w:r>
      </w:hyperlink>
    </w:p>
    <w:p>
      <w:pPr>
        <w:pStyle w:val="Normal"/>
        <w:rPr/>
      </w:pPr>
      <w:r>
        <w:rPr/>
        <w:t>Leslie DeAnda</w:t>
        <w:tab/>
        <w:t>916-351-2211</w:t>
        <w:tab/>
        <w:tab/>
      </w:r>
      <w:hyperlink r:id="rId3">
        <w:r>
          <w:rPr>
            <w:rStyle w:val="Hyperlink"/>
          </w:rPr>
          <w:t>Ldeanda@caiso.com</w:t>
        </w:r>
      </w:hyperlink>
    </w:p>
    <w:p>
      <w:pPr>
        <w:pStyle w:val="Normal"/>
        <w:rPr/>
      </w:pPr>
      <w:r>
        <w:rPr/>
        <w:t>Teresa Clausen</w:t>
        <w:tab/>
        <w:t>916-351-5929</w:t>
        <w:tab/>
        <w:tab/>
      </w:r>
      <w:hyperlink r:id="rId4">
        <w:r>
          <w:rPr>
            <w:rStyle w:val="Hyperlink"/>
          </w:rPr>
          <w:t>Tclausen@caiso.com</w:t>
        </w:r>
      </w:hyperlink>
    </w:p>
    <w:p>
      <w:pPr>
        <w:pStyle w:val="Normal"/>
        <w:rPr/>
      </w:pPr>
      <w:r>
        <w:rPr/>
      </w:r>
    </w:p>
    <w:p>
      <w:pPr>
        <w:pStyle w:val="Normal"/>
        <w:numPr>
          <w:ilvl w:val="0"/>
          <w:numId w:val="2"/>
        </w:numPr>
        <w:tabs>
          <w:tab w:val="clear" w:pos="720"/>
          <w:tab w:val="left" w:pos="0" w:leader="none"/>
        </w:tabs>
        <w:ind w:hanging="720" w:start="360" w:end="0"/>
        <w:rPr/>
      </w:pPr>
      <w:r>
        <w:rPr>
          <w:b/>
        </w:rPr>
        <w:t>ADS MP CLINET FOR MARKET SIMULATION</w:t>
      </w:r>
      <w:r>
        <w:rPr/>
        <w:t xml:space="preserve">  </w:t>
      </w:r>
    </w:p>
    <w:p>
      <w:pPr>
        <w:pStyle w:val="Normal"/>
        <w:rPr/>
      </w:pPr>
      <w:r>
        <w:rPr/>
      </w:r>
    </w:p>
    <w:p>
      <w:pPr>
        <w:pStyle w:val="Header"/>
        <w:tabs>
          <w:tab w:val="clear" w:pos="4320"/>
          <w:tab w:val="clear" w:pos="8640"/>
        </w:tabs>
        <w:rPr/>
      </w:pPr>
      <w:r>
        <w:rPr/>
        <w:t>The MP Client used for Market Simulation is identical to the Production MP Client with the exception that when it is downloaded form the CAISO website it will contain a different “ADSConfig.ini file”.  The “ADSConfig.ini” file used for the ADS Market Simulation will only allow connection to the CAISO’s ADS Market Simulation Environment  You must complete step 2 before you can download the MP Client application.</w:t>
      </w:r>
    </w:p>
    <w:p>
      <w:pPr>
        <w:pStyle w:val="Header"/>
        <w:tabs>
          <w:tab w:val="clear" w:pos="4320"/>
          <w:tab w:val="clear" w:pos="8640"/>
        </w:tabs>
        <w:rPr/>
      </w:pPr>
      <w:r>
        <w:rPr/>
      </w:r>
    </w:p>
    <w:p>
      <w:pPr>
        <w:pStyle w:val="Header"/>
        <w:tabs>
          <w:tab w:val="clear" w:pos="4320"/>
          <w:tab w:val="clear" w:pos="8640"/>
        </w:tabs>
        <w:rPr/>
      </w:pPr>
      <w:r>
        <w:rPr/>
        <w:t xml:space="preserve">The ADS MP Client is available for down load from the CAISO website, </w:t>
      </w:r>
      <w:hyperlink r:id="rId5">
        <w:r>
          <w:rPr>
            <w:rStyle w:val="Hyperlink"/>
          </w:rPr>
          <w:t>www.caiso.com</w:t>
        </w:r>
      </w:hyperlink>
      <w:r>
        <w:rPr/>
        <w:t xml:space="preserve">.  From the main page, click on the Market Operations button.  This will take you to </w:t>
      </w:r>
      <w:hyperlink r:id="rId6">
        <w:r>
          <w:rPr>
            <w:rStyle w:val="Hyperlink"/>
          </w:rPr>
          <w:t>www.caiso.com/marketops/</w:t>
        </w:r>
      </w:hyperlink>
      <w:r>
        <w:rPr/>
        <w:t xml:space="preserve">.  From this location, to reach the download page, add ads.html to the location command line, </w:t>
      </w:r>
      <w:hyperlink r:id="rId7">
        <w:r>
          <w:rPr>
            <w:rStyle w:val="Hyperlink"/>
          </w:rPr>
          <w:t>www.caiso.com/marketops/ads.html</w:t>
        </w:r>
      </w:hyperlink>
      <w:r>
        <w:rPr/>
        <w:t>.  You must manually type in the ads.html.  Once you have done the above you should be at the “ADS Installation” page.  Before you continue verify that you have inserted your Smart Card into the reader.  Simply follow the direction on this page to continue.</w:t>
      </w:r>
    </w:p>
    <w:p>
      <w:pPr>
        <w:pStyle w:val="Header"/>
        <w:tabs>
          <w:tab w:val="clear" w:pos="4320"/>
          <w:tab w:val="clear" w:pos="8640"/>
        </w:tabs>
        <w:rPr/>
      </w:pPr>
      <w:r>
        <w:rPr/>
      </w:r>
    </w:p>
    <w:p>
      <w:pPr>
        <w:pStyle w:val="Header"/>
        <w:tabs>
          <w:tab w:val="clear" w:pos="4320"/>
          <w:tab w:val="clear" w:pos="8640"/>
        </w:tabs>
        <w:rPr/>
      </w:pPr>
      <w:r>
        <w:rPr/>
        <w:t xml:space="preserve">After you have successfully gone through the certificate acceptance widows and entered your Smart Card PIN you should see a new page with several options available to click on.  For the Market Simulation download click on the </w:t>
      </w:r>
      <w:r>
        <w:rPr>
          <w:b/>
        </w:rPr>
        <w:t>“</w:t>
      </w:r>
      <w:r>
        <w:rPr>
          <w:rFonts w:cs="Arial" w:ascii="Arial" w:hAnsi="Arial"/>
          <w:b/>
          <w:lang w:eastAsia="en-US"/>
        </w:rPr>
        <w:t>ADS Full Download for the Market Simulation Test Environment”</w:t>
      </w:r>
      <w:r>
        <w:rPr>
          <w:rFonts w:cs="Arial" w:ascii="Arial" w:hAnsi="Arial"/>
          <w:lang w:eastAsia="en-US"/>
        </w:rPr>
        <w:t xml:space="preserve">.  </w:t>
      </w:r>
      <w:r>
        <w:rPr>
          <w:lang w:eastAsia="en-US"/>
        </w:rPr>
        <w:t xml:space="preserve">Save this installation executable into your </w:t>
      </w:r>
      <w:r>
        <w:rPr>
          <w:b/>
          <w:color w:val="FF0000"/>
          <w:lang w:eastAsia="en-US"/>
        </w:rPr>
        <w:t>C:/Program Files/California ISO/ADS</w:t>
      </w:r>
      <w:r>
        <w:rPr>
          <w:lang w:eastAsia="en-US"/>
        </w:rPr>
        <w:t xml:space="preserve"> directory.  If this directory does not exist, create it.  Once you have successfully downloaded the installation executable, double click on it to continue.  Be sure to install the application into the </w:t>
      </w:r>
      <w:r>
        <w:rPr>
          <w:b/>
          <w:color w:val="FF0000"/>
          <w:lang w:eastAsia="en-US"/>
        </w:rPr>
        <w:t>C:/Program Files/California ISO/ADS</w:t>
      </w:r>
      <w:r>
        <w:rPr>
          <w:lang w:eastAsia="en-US"/>
        </w:rPr>
        <w:t xml:space="preserve"> directory.</w:t>
      </w:r>
    </w:p>
    <w:p>
      <w:pPr>
        <w:pStyle w:val="Header"/>
        <w:tabs>
          <w:tab w:val="clear" w:pos="4320"/>
          <w:tab w:val="clear" w:pos="8640"/>
        </w:tabs>
        <w:rPr>
          <w:lang w:eastAsia="en-US"/>
        </w:rPr>
      </w:pPr>
      <w:r>
        <w:rPr>
          <w:lang w:eastAsia="en-US"/>
        </w:rPr>
      </w:r>
    </w:p>
    <w:p>
      <w:pPr>
        <w:pStyle w:val="Header"/>
        <w:numPr>
          <w:ilvl w:val="0"/>
          <w:numId w:val="2"/>
        </w:numPr>
        <w:tabs>
          <w:tab w:val="clear" w:pos="4320"/>
          <w:tab w:val="clear" w:pos="8640"/>
          <w:tab w:val="left" w:pos="0" w:leader="none"/>
        </w:tabs>
        <w:ind w:hanging="720" w:start="360" w:end="0"/>
        <w:rPr>
          <w:b/>
          <w:lang w:eastAsia="en-US"/>
        </w:rPr>
      </w:pPr>
      <w:r>
        <w:rPr>
          <w:b/>
          <w:lang w:eastAsia="en-US"/>
        </w:rPr>
        <w:t>CONNECT TO ADS</w:t>
      </w:r>
    </w:p>
    <w:p>
      <w:pPr>
        <w:pStyle w:val="Header"/>
        <w:tabs>
          <w:tab w:val="clear" w:pos="4320"/>
          <w:tab w:val="clear" w:pos="8640"/>
        </w:tabs>
        <w:rPr>
          <w:b/>
          <w:lang w:eastAsia="en-US"/>
        </w:rPr>
      </w:pPr>
      <w:r>
        <w:rPr>
          <w:b/>
          <w:lang w:eastAsia="en-US"/>
        </w:rPr>
      </w:r>
    </w:p>
    <w:p>
      <w:pPr>
        <w:pStyle w:val="Header"/>
        <w:tabs>
          <w:tab w:val="clear" w:pos="4320"/>
          <w:tab w:val="clear" w:pos="8640"/>
        </w:tabs>
        <w:rPr/>
      </w:pPr>
      <w:r>
        <w:rPr>
          <w:lang w:eastAsia="en-US"/>
        </w:rPr>
        <w:t xml:space="preserve">Once you have successfully completed steps 1, 2, 3, and 4 above you should have a fully configured ADS system that will connect to the CAISO ADS Market Simulation Environment.  For additional information or instruction about ADS please reference your ADS Training material received at the ADS Training Class.  In the event the above steps are followed and you are unable to connect to ADS please contact the </w:t>
      </w:r>
      <w:r>
        <w:rPr>
          <w:b/>
          <w:lang w:eastAsia="en-US"/>
        </w:rPr>
        <w:t>Brian Rahman at 916-608-5883</w:t>
      </w:r>
      <w:r>
        <w:rPr>
          <w:lang w:eastAsia="en-US"/>
        </w:rPr>
        <w:t xml:space="preserve"> for additional support.</w:t>
      </w:r>
    </w:p>
    <w:sectPr>
      <w:headerReference w:type="default" r:id="rId8"/>
      <w:footerReference w:type="default" r:id="rId9"/>
      <w:type w:val="nextPage"/>
      <w:pgSz w:w="12240" w:h="15840"/>
      <w:pgMar w:left="180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onotype Sorts">
    <w:charset w:val="02"/>
    <w:family w:val="auto"/>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ADS_Market_Simulation_Configuration_Instructions.doc</w:t>
    </w:r>
    <w:r>
      <w:rPr/>
      <w:fldChar w:fldCharType="end"/>
    </w:r>
    <w:r>
      <w:rPr/>
      <w:tab/>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drawing>
        <wp:anchor behindDoc="0" distT="0" distB="0" distL="114935" distR="114935" simplePos="0" locked="0" layoutInCell="0" allowOverlap="1" relativeHeight="3">
          <wp:simplePos x="0" y="0"/>
          <wp:positionH relativeFrom="column">
            <wp:posOffset>-718820</wp:posOffset>
          </wp:positionH>
          <wp:positionV relativeFrom="paragraph">
            <wp:posOffset>-130810</wp:posOffset>
          </wp:positionV>
          <wp:extent cx="3599180" cy="818515"/>
          <wp:effectExtent l="0" t="0" r="0" b="0"/>
          <wp:wrapTopAndBottom/>
          <wp:docPr id="1" name="logo%20colo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0color" descr="" title=""/>
                  <pic:cNvPicPr>
                    <a:picLocks noChangeAspect="1" noChangeArrowheads="1"/>
                  </pic:cNvPicPr>
                </pic:nvPicPr>
                <pic:blipFill>
                  <a:blip r:embed="rId1"/>
                  <a:srcRect l="-4" t="-19" r="-4" b="-19"/>
                  <a:stretch>
                    <a:fillRect/>
                  </a:stretch>
                </pic:blipFill>
                <pic:spPr bwMode="auto">
                  <a:xfrm>
                    <a:off x="0" y="0"/>
                    <a:ext cx="3599180" cy="818515"/>
                  </a:xfrm>
                  <a:prstGeom prst="rect">
                    <a:avLst/>
                  </a:prstGeom>
                  <a:noFill/>
                </pic:spPr>
              </pic:pic>
            </a:graphicData>
          </a:graphic>
        </wp:anchor>
      </w:drawing>
    </w:r>
    <w:r>
      <mc:AlternateContent>
        <mc:Choice Requires="wps">
          <w:drawing>
            <wp:anchor behindDoc="1" distT="0" distB="0" distL="114935" distR="114935" simplePos="0" locked="0" layoutInCell="1" allowOverlap="1" relativeHeight="5">
              <wp:simplePos x="0" y="0"/>
              <wp:positionH relativeFrom="column">
                <wp:posOffset>4709160</wp:posOffset>
              </wp:positionH>
              <wp:positionV relativeFrom="paragraph">
                <wp:posOffset>107950</wp:posOffset>
              </wp:positionV>
              <wp:extent cx="1188720" cy="365760"/>
              <wp:effectExtent l="0" t="0" r="0" b="0"/>
              <wp:wrapNone/>
              <wp:docPr id="2" name="Frame1"/>
              <a:graphic xmlns:a="http://schemas.openxmlformats.org/drawingml/2006/main">
                <a:graphicData uri="http://schemas.microsoft.com/office/word/2010/wordprocessingShape">
                  <wps:wsp>
                    <wps:cNvSpPr txBox="1"/>
                    <wps:spPr>
                      <a:xfrm>
                        <a:off x="0" y="0"/>
                        <a:ext cx="1188720" cy="365760"/>
                      </a:xfrm>
                      <a:prstGeom prst="rect"/>
                      <a:solidFill>
                        <a:srgbClr val="FFFFFF">
                          <a:alpha val="0"/>
                        </a:srgbClr>
                      </a:solidFill>
                    </wps:spPr>
                    <wps:txbx>
                      <w:txbxContent>
                        <w:p>
                          <w:pPr>
                            <w:pStyle w:val="Normal"/>
                            <w:rPr>
                              <w:rFonts w:ascii="Arial Narrow" w:hAnsi="Arial Narrow" w:cs="Arial Narrow"/>
                              <w:sz w:val="17"/>
                            </w:rPr>
                          </w:pPr>
                          <w:r>
                            <w:rPr>
                              <w:rFonts w:cs="Arial Narrow" w:ascii="Arial Narrow" w:hAnsi="Arial Narrow"/>
                              <w:sz w:val="17"/>
                            </w:rPr>
                            <w:t xml:space="preserve">California Independent </w:t>
                          </w:r>
                        </w:p>
                        <w:p>
                          <w:pPr>
                            <w:pStyle w:val="Normal"/>
                            <w:rPr>
                              <w:rFonts w:ascii="Arial Narrow" w:hAnsi="Arial Narrow" w:cs="Arial Narrow"/>
                              <w:sz w:val="17"/>
                            </w:rPr>
                          </w:pPr>
                          <w:r>
                            <w:rPr>
                              <w:rFonts w:cs="Arial Narrow" w:ascii="Arial Narrow" w:hAnsi="Arial Narrow"/>
                              <w:sz w:val="17"/>
                            </w:rPr>
                            <w:t>System Operator</w:t>
                          </w:r>
                        </w:p>
                      </w:txbxContent>
                    </wps:txbx>
                    <wps:bodyPr anchor="t" lIns="92075" tIns="46355" rIns="92075" bIns="46355">
                      <a:noAutofit/>
                    </wps:bodyPr>
                  </wps:wsp>
                </a:graphicData>
              </a:graphic>
            </wp:anchor>
          </w:drawing>
        </mc:Choice>
        <mc:Fallback>
          <w:pict>
            <v:rect fillcolor="#FFFFFF" style="position:absolute;rotation:-0;width:93.6pt;height:28.8pt;mso-wrap-distance-left:9.05pt;mso-wrap-distance-right:9.05pt;mso-wrap-distance-top:0pt;mso-wrap-distance-bottom:0pt;margin-top:8.5pt;mso-position-vertical-relative:text;margin-left:370.8pt;mso-position-horizontal-relative:text">
              <v:fill opacity="0f"/>
              <v:textbox inset="0.100694444444444in,0.0506944444444444in,0.100694444444444in,0.0506944444444444in">
                <w:txbxContent>
                  <w:p>
                    <w:pPr>
                      <w:pStyle w:val="Normal"/>
                      <w:rPr>
                        <w:rFonts w:ascii="Arial Narrow" w:hAnsi="Arial Narrow" w:cs="Arial Narrow"/>
                        <w:sz w:val="17"/>
                      </w:rPr>
                    </w:pPr>
                    <w:r>
                      <w:rPr>
                        <w:rFonts w:cs="Arial Narrow" w:ascii="Arial Narrow" w:hAnsi="Arial Narrow"/>
                        <w:sz w:val="17"/>
                      </w:rPr>
                      <w:t xml:space="preserve">California Independent </w:t>
                    </w:r>
                  </w:p>
                  <w:p>
                    <w:pPr>
                      <w:pStyle w:val="Normal"/>
                      <w:rPr>
                        <w:rFonts w:ascii="Arial Narrow" w:hAnsi="Arial Narrow" w:cs="Arial Narrow"/>
                        <w:sz w:val="17"/>
                      </w:rPr>
                    </w:pPr>
                    <w:r>
                      <w:rPr>
                        <w:rFonts w:cs="Arial Narrow" w:ascii="Arial Narrow" w:hAnsi="Arial Narrow"/>
                        <w:sz w:val="17"/>
                      </w:rPr>
                      <w:t>System Operator</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none"/>
      <w:suff w:val="nothing"/>
      <w:lvlText w:val=""/>
      <w:lvlJc w:val="start"/>
      <w:pPr>
        <w:tabs>
          <w:tab w:val="num" w:pos="0"/>
        </w:tabs>
        <w:ind w:start="0" w:hanging="0"/>
      </w:pPr>
    </w:lvl>
    <w:lvl w:ilvl="1">
      <w:start w:val="1"/>
      <w:pStyle w:val="Heading2"/>
      <w:numFmt w:val="decimal"/>
      <w:lvlText w:val=".%2"/>
      <w:lvlJc w:val="start"/>
      <w:pPr>
        <w:tabs>
          <w:tab w:val="num" w:pos="576"/>
        </w:tabs>
        <w:ind w:start="576" w:hanging="576"/>
      </w:pPr>
    </w:lvl>
    <w:lvl w:ilvl="2">
      <w:start w:val="0"/>
      <w:numFmt w:val="none"/>
      <w:suff w:val="nothing"/>
      <w:lvlText w:val=""/>
      <w:lvlJc w:val="start"/>
      <w:pPr>
        <w:tabs>
          <w:tab w:val="num" w:pos="0"/>
        </w:tabs>
        <w:ind w:start="0" w:hanging="0"/>
      </w:pPr>
    </w:lvl>
    <w:lvl w:ilvl="3">
      <w:start w:val="0"/>
      <w:numFmt w:val="none"/>
      <w:suff w:val="nothing"/>
      <w:lvlText w:val=""/>
      <w:lvlJc w:val="start"/>
      <w:pPr>
        <w:tabs>
          <w:tab w:val="num" w:pos="0"/>
        </w:tabs>
        <w:ind w:start="0" w:hanging="0"/>
      </w:pPr>
    </w:lvl>
    <w:lvl w:ilvl="4">
      <w:start w:val="0"/>
      <w:numFmt w:val="none"/>
      <w:suff w:val="nothing"/>
      <w:lvlText w:val=""/>
      <w:lvlJc w:val="start"/>
      <w:pPr>
        <w:tabs>
          <w:tab w:val="num" w:pos="0"/>
        </w:tabs>
        <w:ind w:start="0" w:hanging="0"/>
      </w:pPr>
    </w:lvl>
    <w:lvl w:ilvl="5">
      <w:start w:val="0"/>
      <w:numFmt w:val="none"/>
      <w:suff w:val="nothing"/>
      <w:lvlText w:val=""/>
      <w:lvlJc w:val="start"/>
      <w:pPr>
        <w:tabs>
          <w:tab w:val="num" w:pos="0"/>
        </w:tabs>
        <w:ind w:start="0" w:hanging="0"/>
      </w:pPr>
    </w:lvl>
    <w:lvl w:ilvl="6">
      <w:start w:val="0"/>
      <w:numFmt w:val="none"/>
      <w:suff w:val="nothing"/>
      <w:lvlText w:val=""/>
      <w:lvlJc w:val="start"/>
      <w:pPr>
        <w:tabs>
          <w:tab w:val="num" w:pos="0"/>
        </w:tabs>
        <w:ind w:start="0" w:hanging="0"/>
      </w:pPr>
    </w:lvl>
    <w:lvl w:ilvl="7">
      <w:start w:val="0"/>
      <w:numFmt w:val="none"/>
      <w:suff w:val="nothing"/>
      <w:lvlText w:val=""/>
      <w:lvlJc w:val="start"/>
      <w:pPr>
        <w:tabs>
          <w:tab w:val="num" w:pos="0"/>
        </w:tabs>
        <w:ind w:start="0" w:hanging="0"/>
      </w:pPr>
    </w:lvl>
    <w:lvl w:ilvl="8">
      <w:start w:val="0"/>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360" w:hanging="360"/>
      </w:pPr>
      <w:rPr>
        <w:i w:val="false"/>
        <w:b/>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outlineLvl w:val="0"/>
    </w:pPr>
    <w:rPr>
      <w:i/>
    </w:rPr>
  </w:style>
  <w:style w:type="paragraph" w:styleId="Heading2">
    <w:name w:val="heading 2"/>
    <w:basedOn w:val="Normal"/>
    <w:next w:val="Normal"/>
    <w:qFormat/>
    <w:pPr>
      <w:keepNext w:val="true"/>
      <w:numPr>
        <w:ilvl w:val="1"/>
        <w:numId w:val="1"/>
      </w:numPr>
      <w:tabs>
        <w:tab w:val="clear" w:pos="720"/>
        <w:tab w:val="left" w:pos="576" w:leader="none"/>
      </w:tabs>
      <w:spacing w:before="240" w:after="60"/>
      <w:outlineLvl w:val="1"/>
    </w:pPr>
    <w:rPr>
      <w:rFonts w:ascii="Arial" w:hAnsi="Arial" w:cs="Arial"/>
      <w:b/>
      <w:i/>
    </w:rPr>
  </w:style>
  <w:style w:type="paragraph" w:styleId="Heading3">
    <w:name w:val="heading 3"/>
    <w:basedOn w:val="Normal"/>
    <w:next w:val="Normal"/>
    <w:qFormat/>
    <w:pPr>
      <w:keepNext w:val="true"/>
      <w:outlineLvl w:val="2"/>
    </w:pPr>
    <w:rPr>
      <w:b/>
    </w:rPr>
  </w:style>
  <w:style w:type="paragraph" w:styleId="Heading4">
    <w:name w:val="heading 4"/>
    <w:basedOn w:val="Normal"/>
    <w:next w:val="Normal"/>
    <w:qFormat/>
    <w:pPr>
      <w:keepNext w:val="true"/>
      <w:outlineLvl w:val="3"/>
    </w:pPr>
    <w:rPr>
      <w:b/>
      <w:sz w:val="28"/>
    </w:rPr>
  </w:style>
  <w:style w:type="paragraph" w:styleId="Heading5">
    <w:name w:val="heading 5"/>
    <w:basedOn w:val="Normal"/>
    <w:next w:val="Normal"/>
    <w:qFormat/>
    <w:pPr>
      <w:keepNext w:val="true"/>
      <w:outlineLvl w:val="4"/>
    </w:pPr>
    <w:rPr>
      <w:u w:val="single"/>
    </w:rPr>
  </w:style>
  <w:style w:type="character" w:styleId="WW8Num2z0">
    <w:name w:val="WW8Num2z0"/>
    <w:qFormat/>
    <w:rPr>
      <w:b/>
      <w:i w:val="false"/>
    </w:rPr>
  </w:style>
  <w:style w:type="character" w:styleId="WW8Num3z0">
    <w:name w:val="WW8Num3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Monotype Sorts" w:hAnsi="Monotype Sorts" w:cs="Monotype Sorts"/>
      <w:b/>
      <w:i w:val="false"/>
      <w:sz w:val="24"/>
    </w:rPr>
  </w:style>
  <w:style w:type="character" w:styleId="WW8Num21z0">
    <w:name w:val="WW8Num21z0"/>
    <w:qFormat/>
    <w:rPr>
      <w:rFonts w:ascii="Monotype Sorts" w:hAnsi="Monotype Sorts" w:cs="Monotype Sorts"/>
      <w:b/>
      <w:i w:val="false"/>
      <w:sz w:val="24"/>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4">
    <w:name w:val="toc 4"/>
    <w:basedOn w:val="Normal"/>
    <w:next w:val="Normal"/>
    <w:pPr>
      <w:tabs>
        <w:tab w:val="clear" w:pos="720"/>
        <w:tab w:val="left" w:pos="1195" w:leader="none"/>
        <w:tab w:val="left" w:pos="1680" w:leader="none"/>
        <w:tab w:val="right" w:pos="8266" w:leader="dot"/>
      </w:tabs>
      <w:ind w:hanging="0" w:start="446" w:end="0"/>
    </w:pPr>
    <w:rPr>
      <w:sz w:val="20"/>
      <w:lang w:val="en-CA" w:eastAsia="en-CA"/>
    </w:rPr>
  </w:style>
  <w:style w:type="paragraph" w:styleId="TableofFigures">
    <w:name w:val="Table of Figures"/>
    <w:basedOn w:val="Normal"/>
    <w:next w:val="Normal"/>
    <w:qFormat/>
    <w:pPr>
      <w:tabs>
        <w:tab w:val="clear" w:pos="720"/>
        <w:tab w:val="right" w:pos="8266" w:leader="dot"/>
      </w:tabs>
      <w:ind w:hanging="480" w:start="480" w:end="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nevarez@caiso.com" TargetMode="External"/><Relationship Id="rId3" Type="http://schemas.openxmlformats.org/officeDocument/2006/relationships/hyperlink" Target="mailto:Ldeanda@caiso.com" TargetMode="External"/><Relationship Id="rId4" Type="http://schemas.openxmlformats.org/officeDocument/2006/relationships/hyperlink" Target="mailto:Tclausen@caiso.com" TargetMode="External"/><Relationship Id="rId5" Type="http://schemas.openxmlformats.org/officeDocument/2006/relationships/hyperlink" Target="http://www.caiso.com/" TargetMode="External"/><Relationship Id="rId6" Type="http://schemas.openxmlformats.org/officeDocument/2006/relationships/hyperlink" Target="http://www.caiso.com/marketops/" TargetMode="External"/><Relationship Id="rId7" Type="http://schemas.openxmlformats.org/officeDocument/2006/relationships/hyperlink" Target="http://www.caiso.com/marketops/ads.html"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2000-06-28T15:17:00Z</dcterms:created>
  <dc:creator>Christine G. Vangelatos</dc:creator>
  <dc:description/>
  <dc:language>en-CA</dc:language>
  <cp:lastModifiedBy>ISOUser</cp:lastModifiedBy>
  <cp:lastPrinted>2000-06-28T16:20:00Z</cp:lastPrinted>
  <dcterms:modified xsi:type="dcterms:W3CDTF">2000-06-28T21:39:00Z</dcterms:modified>
  <cp:revision>7</cp:revision>
  <dc:subject/>
  <dc:title>ISO Market Simulation</dc:title>
</cp:coreProperties>
</file>