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ADL's Leadership Development Committee kicks off programming year</w:t>
      </w:r>
    </w:p>
    <w:p>
      <w:pPr>
        <w:pStyle w:val="Normal"/>
        <w:jc w:val="center"/>
        <w:rPr>
          <w:i/>
          <w:i/>
          <w:sz w:val="24"/>
        </w:rPr>
      </w:pPr>
      <w:r>
        <w:rPr>
          <w:i/>
          <w:sz w:val="24"/>
        </w:rPr>
        <w:t>Mississippi Judge to tell story of prosecution of unrepentant racist</w:t>
      </w:r>
    </w:p>
    <w:p>
      <w:pPr>
        <w:pStyle w:val="Normal"/>
        <w:jc w:val="center"/>
        <w:rPr>
          <w:i/>
          <w:i/>
          <w:sz w:val="24"/>
        </w:rPr>
      </w:pPr>
      <w:r>
        <w:rPr>
          <w:i/>
          <w:sz w:val="24"/>
        </w:rPr>
      </w:r>
    </w:p>
    <w:p>
      <w:pPr>
        <w:pStyle w:val="Normal"/>
        <w:jc w:val="both"/>
        <w:rPr>
          <w:i/>
          <w:i/>
          <w:sz w:val="24"/>
        </w:rPr>
      </w:pPr>
      <w:r>
        <w:rPr>
          <w:i/>
          <w:sz w:val="24"/>
        </w:rPr>
      </w:r>
    </w:p>
    <w:p>
      <w:pPr>
        <w:pStyle w:val="Normal"/>
        <w:jc w:val="both"/>
        <w:rPr>
          <w:sz w:val="24"/>
        </w:rPr>
      </w:pPr>
      <w:r>
        <w:rPr>
          <w:sz w:val="24"/>
        </w:rPr>
        <w:t>Dear Friends:</w:t>
      </w:r>
    </w:p>
    <w:p>
      <w:pPr>
        <w:pStyle w:val="Normal"/>
        <w:jc w:val="both"/>
        <w:rPr>
          <w:sz w:val="24"/>
        </w:rPr>
      </w:pPr>
      <w:r>
        <w:rPr>
          <w:sz w:val="24"/>
        </w:rPr>
      </w:r>
    </w:p>
    <w:p>
      <w:pPr>
        <w:pStyle w:val="Normal"/>
        <w:jc w:val="both"/>
        <w:rPr>
          <w:sz w:val="24"/>
        </w:rPr>
      </w:pPr>
      <w:r>
        <w:rPr>
          <w:sz w:val="24"/>
        </w:rPr>
        <w:t>You will not want to miss ADL's first Leadership Development Committee program of the 2001-2002 year.  A thriller tale will be told of an unrepentant racist's attempts to avoid prosecution for the murder of Medgar Evers, a civil rights activist, and the ultimate victory of justice when he was re-prosecuted and convicted nearly 26 years after the murder.  Myrlie Evers, widow of the slain civil rights activist Medgar Evers, convinced assistant district attorney Bobby DeLaughter to retry Byron De La Beckwith for the murder of her husband.  De La Beckwith, who had foiled the state's first two attempts to prosecute him for the Evers' murder, was finally convicted on February 5, 1994.</w:t>
      </w:r>
    </w:p>
    <w:p>
      <w:pPr>
        <w:pStyle w:val="Normal"/>
        <w:jc w:val="both"/>
        <w:rPr>
          <w:sz w:val="24"/>
        </w:rPr>
      </w:pPr>
      <w:r>
        <w:rPr>
          <w:sz w:val="24"/>
        </w:rPr>
      </w:r>
    </w:p>
    <w:p>
      <w:pPr>
        <w:pStyle w:val="Normal"/>
        <w:jc w:val="both"/>
        <w:rPr/>
      </w:pPr>
      <w:r>
        <w:rPr>
          <w:sz w:val="24"/>
        </w:rPr>
        <w:t xml:space="preserve">In </w:t>
      </w:r>
      <w:r>
        <w:rPr>
          <w:b/>
          <w:i/>
          <w:sz w:val="24"/>
        </w:rPr>
        <w:t>Mississippi Justice:  The Trial of the Murderer of Medgar Evers</w:t>
      </w:r>
      <w:r>
        <w:rPr>
          <w:sz w:val="24"/>
        </w:rPr>
        <w:t xml:space="preserve">, Bobby DeLaughter, will tell the story of his investigation and re-prosecution of the unrepentant racist.  Bobby DeLaughter, now a judge in Mississippi and author of </w:t>
      </w:r>
      <w:r>
        <w:rPr>
          <w:i/>
          <w:sz w:val="24"/>
        </w:rPr>
        <w:t>Never Too Late</w:t>
      </w:r>
      <w:r>
        <w:rPr>
          <w:sz w:val="24"/>
        </w:rPr>
        <w:t xml:space="preserve">,  put his career and life at risk -- and forced a community to revisit its darkest moment.  The program is scheduled for </w:t>
      </w:r>
      <w:r>
        <w:rPr>
          <w:b/>
          <w:sz w:val="24"/>
        </w:rPr>
        <w:t>Thursday, October 18, 2001</w:t>
      </w:r>
      <w:r>
        <w:rPr>
          <w:sz w:val="24"/>
        </w:rPr>
        <w:t xml:space="preserve"> from </w:t>
      </w:r>
      <w:r>
        <w:rPr>
          <w:b/>
          <w:sz w:val="24"/>
        </w:rPr>
        <w:t>7:00 p.m. to 8:30</w:t>
      </w:r>
      <w:r>
        <w:rPr>
          <w:sz w:val="24"/>
        </w:rPr>
        <w:t xml:space="preserve"> </w:t>
      </w:r>
      <w:r>
        <w:rPr>
          <w:b/>
          <w:sz w:val="24"/>
        </w:rPr>
        <w:t>p.m</w:t>
      </w:r>
      <w:r>
        <w:rPr>
          <w:sz w:val="24"/>
        </w:rPr>
        <w:t xml:space="preserve">. at Houston's historic </w:t>
      </w:r>
      <w:r>
        <w:rPr>
          <w:b/>
          <w:sz w:val="24"/>
        </w:rPr>
        <w:t>Antioch Missionary Baptist Church</w:t>
      </w:r>
      <w:r>
        <w:rPr>
          <w:sz w:val="24"/>
        </w:rPr>
        <w:t xml:space="preserve">, 500 Clay (at Dallas).  Free Parking (with validation) at the Allen Center Garage.  1 hour of CLE practice skills credit pending.  1 hour of Social Work Credit.  The program is jointly sponsored by the University of Houston Law Center and Texas Southern University Thurgood Marshall School of Law.  Special thanks to the Max Westheimer Fund of the ADL and U of H Law Center for underwriting the program.  </w:t>
      </w:r>
    </w:p>
    <w:p>
      <w:pPr>
        <w:pStyle w:val="Normal"/>
        <w:jc w:val="both"/>
        <w:rPr>
          <w:sz w:val="24"/>
        </w:rPr>
      </w:pPr>
      <w:r>
        <w:rPr>
          <w:sz w:val="24"/>
        </w:rPr>
      </w:r>
    </w:p>
    <w:p>
      <w:pPr>
        <w:pStyle w:val="Normal"/>
        <w:jc w:val="both"/>
        <w:rPr/>
      </w:pPr>
      <w:r>
        <w:rPr>
          <w:sz w:val="24"/>
        </w:rPr>
        <w:t xml:space="preserve">For more information, call Jodi Bernstein at the ADL, 713-627-3490, ext. 124.  You may RSVP to ADL at </w:t>
      </w:r>
      <w:hyperlink r:id="rId2">
        <w:r>
          <w:rPr>
            <w:rStyle w:val="Hyperlink"/>
            <w:sz w:val="24"/>
          </w:rPr>
          <w:t>laroyale@juno.com</w:t>
        </w:r>
      </w:hyperlink>
      <w:r>
        <w:rPr>
          <w:sz w:val="24"/>
        </w:rPr>
        <w:t xml:space="preserve"> or </w:t>
      </w:r>
      <w:hyperlink r:id="rId3">
        <w:r>
          <w:rPr>
            <w:rStyle w:val="Hyperlink"/>
            <w:sz w:val="24"/>
          </w:rPr>
          <w:t>briefcase@uh.edu</w:t>
        </w:r>
      </w:hyperlink>
      <w:r>
        <w:rPr>
          <w:sz w:val="24"/>
        </w:rPr>
        <w:t xml:space="preserve">.  </w:t>
      </w:r>
    </w:p>
    <w:p>
      <w:pPr>
        <w:pStyle w:val="Normal"/>
        <w:jc w:val="both"/>
        <w:rPr>
          <w:sz w:val="24"/>
        </w:rPr>
      </w:pPr>
      <w:r>
        <w:rPr>
          <w:sz w:val="24"/>
        </w:rPr>
      </w:r>
    </w:p>
    <w:p>
      <w:pPr>
        <w:pStyle w:val="Normal"/>
        <w:jc w:val="center"/>
        <w:rPr>
          <w:sz w:val="24"/>
        </w:rPr>
      </w:pPr>
      <w:r>
        <w:rPr>
          <w:sz w:val="24"/>
        </w:rPr>
        <w:t>Sincerely</w:t>
      </w:r>
    </w:p>
    <w:p>
      <w:pPr>
        <w:pStyle w:val="Normal"/>
        <w:jc w:val="center"/>
        <w:rPr>
          <w:sz w:val="24"/>
        </w:rPr>
      </w:pPr>
      <w:r>
        <w:rPr>
          <w:sz w:val="24"/>
        </w:rPr>
      </w:r>
    </w:p>
    <w:p>
      <w:pPr>
        <w:pStyle w:val="Normal"/>
        <w:jc w:val="center"/>
        <w:rPr>
          <w:sz w:val="24"/>
        </w:rPr>
      </w:pPr>
      <w:r>
        <w:rPr>
          <w:sz w:val="24"/>
        </w:rPr>
        <w:t xml:space="preserve">Jay Blinderman </w:t>
        <w:tab/>
        <w:t>Dionne Press</w:t>
        <w:tab/>
        <w:tab/>
        <w:t>Laura Schwartz</w:t>
      </w:r>
    </w:p>
    <w:p>
      <w:pPr>
        <w:pStyle w:val="Normal"/>
        <w:jc w:val="center"/>
        <w:rPr>
          <w:sz w:val="24"/>
        </w:rPr>
      </w:pPr>
      <w:r>
        <w:rPr>
          <w:sz w:val="24"/>
        </w:rPr>
        <w:t>Chairs</w:t>
      </w:r>
    </w:p>
    <w:p>
      <w:pPr>
        <w:pStyle w:val="Normal"/>
        <w:jc w:val="center"/>
        <w:rPr>
          <w:sz w:val="24"/>
        </w:rPr>
      </w:pPr>
      <w:r>
        <w:rPr>
          <w:sz w:val="24"/>
        </w:rPr>
      </w:r>
    </w:p>
    <w:p>
      <w:pPr>
        <w:pStyle w:val="Normal"/>
        <w:jc w:val="center"/>
        <w:rPr>
          <w:sz w:val="24"/>
        </w:rPr>
      </w:pPr>
      <w:r>
        <w:rPr>
          <w:sz w:val="24"/>
        </w:rPr>
        <w:t>Stacie Lefkowitz</w:t>
        <w:tab/>
        <w:t>Anna Shafir</w:t>
      </w:r>
    </w:p>
    <w:p>
      <w:pPr>
        <w:pStyle w:val="Normal"/>
        <w:jc w:val="center"/>
        <w:rPr>
          <w:sz w:val="24"/>
        </w:rPr>
      </w:pPr>
      <w:r>
        <w:rPr>
          <w:sz w:val="24"/>
        </w:rPr>
        <w:t>Team Leaders</w:t>
      </w:r>
    </w:p>
    <w:p>
      <w:pPr>
        <w:pStyle w:val="Normal"/>
        <w:jc w:val="center"/>
        <w:rPr>
          <w:sz w:val="24"/>
        </w:rPr>
      </w:pPr>
      <w:r>
        <w:rPr>
          <w:sz w:val="24"/>
        </w:rPr>
      </w:r>
    </w:p>
    <w:p>
      <w:pPr>
        <w:pStyle w:val="Normal"/>
        <w:jc w:val="center"/>
        <w:rPr>
          <w:sz w:val="24"/>
        </w:rPr>
      </w:pPr>
      <w:r>
        <w:rPr>
          <w:sz w:val="24"/>
        </w:rPr>
        <w:t>Kelly Adels</w:t>
        <w:tab/>
        <w:t>Richard Elbein</w:t>
        <w:tab/>
        <w:t>Allen Hoffman</w:t>
      </w:r>
    </w:p>
    <w:p>
      <w:pPr>
        <w:pStyle w:val="Normal"/>
        <w:jc w:val="center"/>
        <w:rPr>
          <w:sz w:val="24"/>
        </w:rPr>
      </w:pPr>
      <w:r>
        <w:rPr>
          <w:sz w:val="24"/>
        </w:rPr>
        <w:t>Jonathan Risch</w:t>
        <w:tab/>
        <w:t>Tami Sheena</w:t>
        <w:tab/>
        <w:t>Shelley Sorkin</w:t>
        <w:tab/>
        <w:tab/>
        <w:t>Lisa Strauss</w:t>
      </w:r>
    </w:p>
    <w:p>
      <w:pPr>
        <w:pStyle w:val="Normal"/>
        <w:jc w:val="center"/>
        <w:rPr>
          <w:sz w:val="24"/>
        </w:rPr>
      </w:pPr>
      <w:r>
        <w:rPr>
          <w:sz w:val="24"/>
        </w:rPr>
        <w:t>Rachael Tobor</w:t>
        <w:tab/>
        <w:tab/>
        <w:t>Segev Zadok</w:t>
      </w:r>
    </w:p>
    <w:p>
      <w:pPr>
        <w:pStyle w:val="Normal"/>
        <w:jc w:val="center"/>
        <w:rPr>
          <w:sz w:val="24"/>
        </w:rPr>
      </w:pPr>
      <w:r>
        <w:rPr>
          <w:sz w:val="24"/>
        </w:rPr>
        <w:t>Steering Committee</w:t>
      </w:r>
    </w:p>
    <w:p>
      <w:pPr>
        <w:pStyle w:val="Normal"/>
        <w:jc w:val="center"/>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royale@juno.com" TargetMode="External"/><Relationship Id="rId3" Type="http://schemas.openxmlformats.org/officeDocument/2006/relationships/hyperlink" Target="mailto:briefcase@uh.ed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2001-10-04T15:36:00Z</dcterms:created>
  <dc:creator>Jodi Bernstein</dc:creator>
  <dc:description/>
  <dc:language>en-CA</dc:language>
  <cp:lastModifiedBy>lschwart</cp:lastModifiedBy>
  <cp:lastPrinted>2001-10-04T10:48:00Z</cp:lastPrinted>
  <dcterms:modified xsi:type="dcterms:W3CDTF">2001-10-04T15:36:00Z</dcterms:modified>
  <cp:revision>2</cp:revision>
  <dc:subject/>
  <dc:title>ADL's Leadership Development Committee kicks off programming year</dc:title>
</cp:coreProperties>
</file>