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28"/>
        </w:rPr>
      </w:pPr>
      <w:r>
        <w:rPr>
          <w:b/>
          <w:sz w:val="28"/>
        </w:rPr>
        <w:t>ACCOMPLISHMENTS OF MORRIS BRASSFIELD</w:t>
      </w:r>
    </w:p>
    <w:p>
      <w:pPr>
        <w:pStyle w:val="Normal"/>
        <w:rPr>
          <w:b/>
          <w:sz w:val="28"/>
        </w:rPr>
      </w:pPr>
      <w:r>
        <w:rPr>
          <w:b/>
          <w:sz w:val="28"/>
        </w:rPr>
        <w:t>JANUARY 01 THROUGH December 31st, 2000</w:t>
      </w:r>
    </w:p>
    <w:p>
      <w:pPr>
        <w:pStyle w:val="Normal"/>
        <w:rPr>
          <w:b/>
          <w:sz w:val="28"/>
        </w:rPr>
      </w:pPr>
      <w:r>
        <w:rPr>
          <w:b/>
          <w:sz w:val="28"/>
        </w:rPr>
      </w:r>
    </w:p>
    <w:p>
      <w:pPr>
        <w:pStyle w:val="Normal"/>
        <w:rPr/>
      </w:pPr>
      <w:r>
        <w:rPr/>
      </w:r>
    </w:p>
    <w:p>
      <w:pPr>
        <w:pStyle w:val="Normal"/>
        <w:numPr>
          <w:ilvl w:val="0"/>
          <w:numId w:val="2"/>
        </w:numPr>
        <w:rPr/>
      </w:pPr>
      <w:r>
        <w:rPr/>
        <w:t>Coordinated the development of procedures for collecting, centralizing, sorting and data collection of the 30-Day Supply Surplus Material for GPG.</w:t>
      </w:r>
    </w:p>
    <w:p>
      <w:pPr>
        <w:pStyle w:val="Normal"/>
        <w:rPr/>
      </w:pPr>
      <w:r>
        <w:rPr/>
      </w:r>
    </w:p>
    <w:p>
      <w:pPr>
        <w:pStyle w:val="Normal"/>
        <w:numPr>
          <w:ilvl w:val="0"/>
          <w:numId w:val="2"/>
        </w:numPr>
        <w:rPr/>
      </w:pPr>
      <w:r>
        <w:rPr/>
        <w:t>Developed the presentation material for the Rollout Meetings for the 30-Day supply effort.</w:t>
      </w:r>
    </w:p>
    <w:p>
      <w:pPr>
        <w:pStyle w:val="Normal"/>
        <w:rPr/>
      </w:pPr>
      <w:r>
        <w:rPr/>
      </w:r>
    </w:p>
    <w:p>
      <w:pPr>
        <w:pStyle w:val="Normal"/>
        <w:numPr>
          <w:ilvl w:val="0"/>
          <w:numId w:val="2"/>
        </w:numPr>
        <w:rPr/>
      </w:pPr>
      <w:r>
        <w:rPr/>
        <w:t>Personally held the kick-off meetings to prepare the Regional Teams for the 30-Day Supply efforts at the following Regional locations within GPG:</w:t>
      </w:r>
    </w:p>
    <w:p>
      <w:pPr>
        <w:pStyle w:val="Normal"/>
        <w:rPr/>
      </w:pPr>
      <w:r>
        <w:rPr/>
      </w:r>
    </w:p>
    <w:p>
      <w:pPr>
        <w:pStyle w:val="Normal"/>
        <w:numPr>
          <w:ilvl w:val="0"/>
          <w:numId w:val="2"/>
        </w:numPr>
        <w:tabs>
          <w:tab w:val="left" w:pos="720" w:leader="none"/>
        </w:tabs>
        <w:ind w:hanging="360" w:start="720" w:end="0"/>
        <w:rPr/>
      </w:pPr>
      <w:r>
        <w:rPr/>
        <w:t>Albuquerque Region</w:t>
        <w:tab/>
        <w:tab/>
        <w:t>Albuquerque, NM</w:t>
      </w:r>
    </w:p>
    <w:p>
      <w:pPr>
        <w:pStyle w:val="Normal"/>
        <w:numPr>
          <w:ilvl w:val="0"/>
          <w:numId w:val="2"/>
        </w:numPr>
        <w:tabs>
          <w:tab w:val="left" w:pos="720" w:leader="none"/>
        </w:tabs>
        <w:ind w:hanging="360" w:start="720" w:end="0"/>
        <w:rPr/>
      </w:pPr>
      <w:r>
        <w:rPr/>
        <w:t>Amarillo Region</w:t>
        <w:tab/>
        <w:tab/>
        <w:tab/>
        <w:t>Lubbock, TX</w:t>
      </w:r>
    </w:p>
    <w:p>
      <w:pPr>
        <w:pStyle w:val="Normal"/>
        <w:numPr>
          <w:ilvl w:val="0"/>
          <w:numId w:val="2"/>
        </w:numPr>
        <w:tabs>
          <w:tab w:val="left" w:pos="720" w:leader="none"/>
        </w:tabs>
        <w:ind w:hanging="360" w:start="720" w:end="0"/>
        <w:rPr/>
      </w:pPr>
      <w:r>
        <w:rPr/>
        <w:t>Liberal Region</w:t>
        <w:tab/>
        <w:tab/>
        <w:tab/>
        <w:t>Liberal, KS</w:t>
      </w:r>
    </w:p>
    <w:p>
      <w:pPr>
        <w:pStyle w:val="Normal"/>
        <w:numPr>
          <w:ilvl w:val="0"/>
          <w:numId w:val="2"/>
        </w:numPr>
        <w:tabs>
          <w:tab w:val="left" w:pos="720" w:leader="none"/>
        </w:tabs>
        <w:ind w:hanging="360" w:start="720" w:end="0"/>
        <w:rPr/>
      </w:pPr>
      <w:r>
        <w:rPr/>
        <w:t>Mullinville Region</w:t>
        <w:tab/>
        <w:tab/>
        <w:t>Mullinville, KS</w:t>
      </w:r>
    </w:p>
    <w:p>
      <w:pPr>
        <w:pStyle w:val="Normal"/>
        <w:numPr>
          <w:ilvl w:val="0"/>
          <w:numId w:val="2"/>
        </w:numPr>
        <w:tabs>
          <w:tab w:val="left" w:pos="720" w:leader="none"/>
        </w:tabs>
        <w:ind w:hanging="360" w:start="720" w:end="0"/>
        <w:rPr/>
      </w:pPr>
      <w:r>
        <w:rPr/>
        <w:t>Orlando Region</w:t>
        <w:tab/>
        <w:tab/>
        <w:tab/>
        <w:t>Orlando, FL</w:t>
      </w:r>
    </w:p>
    <w:p>
      <w:pPr>
        <w:pStyle w:val="Normal"/>
        <w:numPr>
          <w:ilvl w:val="0"/>
          <w:numId w:val="2"/>
        </w:numPr>
        <w:tabs>
          <w:tab w:val="left" w:pos="720" w:leader="none"/>
        </w:tabs>
        <w:ind w:hanging="360" w:start="720" w:end="0"/>
        <w:rPr/>
      </w:pPr>
      <w:r>
        <w:rPr/>
        <w:t>Tallahassee Region</w:t>
        <w:tab/>
        <w:tab/>
        <w:t>Tallahassee, FL</w:t>
      </w:r>
    </w:p>
    <w:p>
      <w:pPr>
        <w:pStyle w:val="Normal"/>
        <w:rPr/>
      </w:pPr>
      <w:r>
        <w:rPr/>
      </w:r>
    </w:p>
    <w:p>
      <w:pPr>
        <w:pStyle w:val="Normal"/>
        <w:numPr>
          <w:ilvl w:val="0"/>
          <w:numId w:val="2"/>
        </w:numPr>
        <w:rPr/>
      </w:pPr>
      <w:r>
        <w:rPr/>
        <w:t>Coordinated and participated in the sorting and data collection on the surplus 30-Day Supply material in the Roswell, NM (Hanger 51) (TW) and the Gainesville, FL (FGT) leased warehouses.</w:t>
      </w:r>
    </w:p>
    <w:p>
      <w:pPr>
        <w:pStyle w:val="Normal"/>
        <w:rPr/>
      </w:pPr>
      <w:r>
        <w:rPr/>
      </w:r>
    </w:p>
    <w:p>
      <w:pPr>
        <w:pStyle w:val="Normal"/>
        <w:numPr>
          <w:ilvl w:val="0"/>
          <w:numId w:val="2"/>
        </w:numPr>
        <w:rPr/>
      </w:pPr>
      <w:r>
        <w:rPr/>
        <w:t>Wrote the justification, job description and obtained the approval to fill the Materials Specialist position.     Conducted the interviews and hired John Reese to fill the position.</w:t>
      </w:r>
    </w:p>
    <w:p>
      <w:pPr>
        <w:pStyle w:val="Normal"/>
        <w:rPr/>
      </w:pPr>
      <w:r>
        <w:rPr/>
      </w:r>
    </w:p>
    <w:p>
      <w:pPr>
        <w:pStyle w:val="Normal"/>
        <w:numPr>
          <w:ilvl w:val="0"/>
          <w:numId w:val="2"/>
        </w:numPr>
        <w:rPr/>
      </w:pPr>
      <w:r>
        <w:rPr/>
        <w:t>Continue to participate as a charter member of the Enron Supply Chain Council.</w:t>
      </w:r>
    </w:p>
    <w:p>
      <w:pPr>
        <w:pStyle w:val="Normal"/>
        <w:rPr/>
      </w:pPr>
      <w:r>
        <w:rPr/>
      </w:r>
    </w:p>
    <w:p>
      <w:pPr>
        <w:pStyle w:val="Normal"/>
        <w:numPr>
          <w:ilvl w:val="0"/>
          <w:numId w:val="2"/>
        </w:numPr>
        <w:rPr/>
      </w:pPr>
      <w:r>
        <w:rPr/>
        <w:t>Participated in the GCO Emergency Pipe and Fittings Task Force.</w:t>
      </w:r>
    </w:p>
    <w:p>
      <w:pPr>
        <w:pStyle w:val="Normal"/>
        <w:rPr/>
      </w:pPr>
      <w:r>
        <w:rPr/>
      </w:r>
    </w:p>
    <w:p>
      <w:pPr>
        <w:pStyle w:val="Normal"/>
        <w:numPr>
          <w:ilvl w:val="0"/>
          <w:numId w:val="2"/>
        </w:numPr>
        <w:rPr/>
      </w:pPr>
      <w:r>
        <w:rPr/>
        <w:t>Developed the justification and initiated the termination of employee – Harold Rogers at the Zachary CDC in Zachary, LA.     Reviewed his performance factors with Gary Smith, HR, Phil Lowry and Dan Pribble prior to terminating his employment.    Due to the sale of the LRC facilities, lack of facilities and other supply management issues the decision was made not to refill the position.     Further discoveries since the termination have further proved that our decision to terminate was the right decision.</w:t>
      </w:r>
    </w:p>
    <w:p>
      <w:pPr>
        <w:pStyle w:val="Normal"/>
        <w:rPr/>
      </w:pPr>
      <w:r>
        <w:rPr/>
      </w:r>
    </w:p>
    <w:p>
      <w:pPr>
        <w:pStyle w:val="Normal"/>
        <w:numPr>
          <w:ilvl w:val="0"/>
          <w:numId w:val="2"/>
        </w:numPr>
        <w:rPr/>
      </w:pPr>
      <w:r>
        <w:rPr/>
        <w:t>Justified and got approval to move Jeff Arnold – Advisor from Victoria, Texas to Houston, TX and to charge his moving expense to the HPL Restructuring Work Order.     He will finalize his move during the summer of 2000.</w:t>
      </w:r>
    </w:p>
    <w:p>
      <w:pPr>
        <w:pStyle w:val="Normal"/>
        <w:rPr/>
      </w:pPr>
      <w:r>
        <w:rPr/>
      </w:r>
    </w:p>
    <w:p>
      <w:pPr>
        <w:pStyle w:val="Normal"/>
        <w:numPr>
          <w:ilvl w:val="0"/>
          <w:numId w:val="2"/>
        </w:numPr>
        <w:rPr/>
      </w:pPr>
      <w:r>
        <w:rPr/>
        <w:t>Realigned the job responsibilities of the Victoria and Brooker CDC personnel due to the HPL restructuring, GCO's boundary changes, the closing of the Zachary CDC and the sale of the LRC facilities.</w:t>
      </w:r>
    </w:p>
    <w:p>
      <w:pPr>
        <w:pStyle w:val="Normal"/>
        <w:rPr/>
      </w:pPr>
      <w:r>
        <w:rPr/>
      </w:r>
    </w:p>
    <w:p>
      <w:pPr>
        <w:pStyle w:val="Normal"/>
        <w:numPr>
          <w:ilvl w:val="0"/>
          <w:numId w:val="2"/>
        </w:numPr>
        <w:rPr/>
      </w:pPr>
      <w:r>
        <w:rPr/>
        <w:t>Have accepted and worked out the deal with the GSS organization to move Mark Adleman from the GSS organization to the GPG organization to fill the vacancy created by the promotion of Bruce Martin to the Fleet Directors position within GSS.     Mark will become the Fleet Manager for GPG.   Have begun the transition process and development of a training plan for Mark.  Due to Marks lack of experience in dealing with Fleet, and his strong background in Purchasing, that upon the vacancy of John Buckert, we have rethought our utilization of Mark and have moved him into a Purchasing Agent position in Houston.</w:t>
      </w:r>
    </w:p>
    <w:p>
      <w:pPr>
        <w:pStyle w:val="Normal"/>
        <w:rPr/>
      </w:pPr>
      <w:r>
        <w:rPr/>
      </w:r>
    </w:p>
    <w:p>
      <w:pPr>
        <w:pStyle w:val="Normal"/>
        <w:numPr>
          <w:ilvl w:val="0"/>
          <w:numId w:val="6"/>
        </w:numPr>
        <w:rPr/>
      </w:pPr>
      <w:r>
        <w:rPr/>
        <w:t>Posted and filled the Fleet Manager position with Mary Ann Johnson.  Mary Ann has approximately 18 years of field operating experience.   She comes to us from the Clean Fuels business, where she was operating their supply management warehouse.   She begins her duties with ETS on November 16th, 2000.</w:t>
      </w:r>
    </w:p>
    <w:p>
      <w:pPr>
        <w:pStyle w:val="Normal"/>
        <w:rPr/>
      </w:pPr>
      <w:r>
        <w:rPr/>
      </w:r>
    </w:p>
    <w:p>
      <w:pPr>
        <w:pStyle w:val="Normal"/>
        <w:numPr>
          <w:ilvl w:val="0"/>
          <w:numId w:val="2"/>
        </w:numPr>
        <w:rPr/>
      </w:pPr>
      <w:r>
        <w:rPr/>
        <w:t>Have developed and presented to GCO management a change in the purchasing and budgeting process for "Standby" inventory.     Have obtained approval for changing the budgeting process and will further explain and justify the process change for justifying and purchasing of "Standby" material to the GCO management during the Operations Staff meeting during the week of June 26th.  This was completed and approved.</w:t>
      </w:r>
    </w:p>
    <w:p>
      <w:pPr>
        <w:pStyle w:val="Normal"/>
        <w:rPr/>
      </w:pPr>
      <w:r>
        <w:rPr/>
      </w:r>
    </w:p>
    <w:p>
      <w:pPr>
        <w:pStyle w:val="Normal"/>
        <w:numPr>
          <w:ilvl w:val="0"/>
          <w:numId w:val="2"/>
        </w:numPr>
        <w:rPr/>
      </w:pPr>
      <w:r>
        <w:rPr/>
        <w:t>Have developed and presented a proposal to change the "Accounting" of "Standby" inventory in the SAP system.    Wrote the proposal and submitted to Rod Hayslett.    Have met with ET&amp;S and FGT Property Accounting Directors and SAP management.     If approved, this process will fix existing problems in Accounting and in the SAP Inventory system.  John Reese took the lead in promoting this change and has worked out a deal with the SAP Solutions team and both the accounting departments of ET&amp; S and FGT.   Process will be implemented in the first quarter of 2001.</w:t>
      </w:r>
    </w:p>
    <w:p>
      <w:pPr>
        <w:pStyle w:val="Normal"/>
        <w:rPr/>
      </w:pPr>
      <w:r>
        <w:rPr/>
      </w:r>
    </w:p>
    <w:p>
      <w:pPr>
        <w:pStyle w:val="Normal"/>
        <w:numPr>
          <w:ilvl w:val="0"/>
          <w:numId w:val="2"/>
        </w:numPr>
        <w:rPr/>
      </w:pPr>
      <w:r>
        <w:rPr/>
        <w:t>Have developed, presented and obtained buy-in/approval of the VPs of Operations for ET&amp;S, FGT and NBPL to move "Chemicals", such as Glycol, Methanol, Lubricating Oils and Mercaptan from "Expense" into "Stock".     This would create an O&amp;M credit for each Business Unit and would benefit the Business Units by leveling the O&amp;M expenses, allows the Business Units to take advantage of price breaks, without fear of impacting the O&amp;M Plans and simplifies the budgeting process for chemicals.  We will implement this process in 2001, if and when the budget calls for it.</w:t>
      </w:r>
    </w:p>
    <w:p>
      <w:pPr>
        <w:pStyle w:val="Normal"/>
        <w:rPr/>
      </w:pPr>
      <w:r>
        <w:rPr/>
      </w:r>
    </w:p>
    <w:p>
      <w:pPr>
        <w:pStyle w:val="Normal"/>
        <w:numPr>
          <w:ilvl w:val="0"/>
          <w:numId w:val="2"/>
        </w:numPr>
        <w:rPr/>
      </w:pPr>
      <w:r>
        <w:rPr/>
        <w:t>Have worked with John Will (Sourcing Portfolio Leader – GSS) to develop an RFQ (Request for Quote) to outsource some of the purchasing processes and supply management services for GCO.    Bids are due to be submitted to me by July 14th.    Have met with Dan Pribble to explain what I am striving to achieve with this proposal and he is in agreement with pursuing.    This presentation was well received by the GCO management and was proposed to take ETS wide.   We presented the process to Mike Nelson and George Rood.   Process was approved to be implemented ETS wide, upon the following conditions:</w:t>
      </w:r>
    </w:p>
    <w:p>
      <w:pPr>
        <w:pStyle w:val="Normal"/>
        <w:rPr/>
      </w:pPr>
      <w:r>
        <w:rPr/>
      </w:r>
    </w:p>
    <w:p>
      <w:pPr>
        <w:pStyle w:val="Normal"/>
        <w:numPr>
          <w:ilvl w:val="0"/>
          <w:numId w:val="4"/>
        </w:numPr>
        <w:tabs>
          <w:tab w:val="left" w:pos="720" w:leader="none"/>
        </w:tabs>
        <w:ind w:hanging="360" w:start="720" w:end="0"/>
        <w:rPr/>
      </w:pPr>
      <w:r>
        <w:rPr/>
        <w:t>Redman would be the preferred Integrated Supplier</w:t>
      </w:r>
    </w:p>
    <w:p>
      <w:pPr>
        <w:pStyle w:val="Normal"/>
        <w:numPr>
          <w:ilvl w:val="0"/>
          <w:numId w:val="4"/>
        </w:numPr>
        <w:tabs>
          <w:tab w:val="left" w:pos="720" w:leader="none"/>
        </w:tabs>
        <w:ind w:hanging="360" w:start="720" w:end="0"/>
        <w:rPr/>
      </w:pPr>
      <w:r>
        <w:rPr/>
        <w:t>Integrated Supplier concept would be implemented on FGT system first, successfully.</w:t>
      </w:r>
    </w:p>
    <w:p>
      <w:pPr>
        <w:pStyle w:val="Normal"/>
        <w:numPr>
          <w:ilvl w:val="0"/>
          <w:numId w:val="4"/>
        </w:numPr>
        <w:tabs>
          <w:tab w:val="left" w:pos="720" w:leader="none"/>
        </w:tabs>
        <w:ind w:hanging="360" w:start="720" w:end="0"/>
        <w:rPr/>
      </w:pPr>
      <w:r>
        <w:rPr/>
        <w:t>A phased in approach would be used on the rest of ETS, after a successful implementation on FGT</w:t>
      </w:r>
    </w:p>
    <w:p>
      <w:pPr>
        <w:pStyle w:val="Normal"/>
        <w:numPr>
          <w:ilvl w:val="0"/>
          <w:numId w:val="4"/>
        </w:numPr>
        <w:tabs>
          <w:tab w:val="left" w:pos="720" w:leader="none"/>
        </w:tabs>
        <w:ind w:hanging="360" w:start="720" w:end="0"/>
        <w:rPr/>
      </w:pPr>
      <w:r>
        <w:rPr/>
        <w:t>Redman was awarded contract in September</w:t>
      </w:r>
    </w:p>
    <w:p>
      <w:pPr>
        <w:pStyle w:val="Normal"/>
        <w:numPr>
          <w:ilvl w:val="0"/>
          <w:numId w:val="4"/>
        </w:numPr>
        <w:tabs>
          <w:tab w:val="left" w:pos="720" w:leader="none"/>
        </w:tabs>
        <w:ind w:hanging="360" w:start="720" w:end="0"/>
        <w:rPr/>
      </w:pPr>
      <w:r>
        <w:rPr/>
        <w:t>An implementation team has been formed.</w:t>
      </w:r>
    </w:p>
    <w:p>
      <w:pPr>
        <w:pStyle w:val="Normal"/>
        <w:numPr>
          <w:ilvl w:val="0"/>
          <w:numId w:val="4"/>
        </w:numPr>
        <w:tabs>
          <w:tab w:val="left" w:pos="720" w:leader="none"/>
        </w:tabs>
        <w:ind w:hanging="360" w:start="720" w:end="0"/>
        <w:rPr/>
      </w:pPr>
      <w:r>
        <w:rPr/>
        <w:t>Tyrone Brown has been selected as the Project Manager for implementing this process.</w:t>
      </w:r>
    </w:p>
    <w:p>
      <w:pPr>
        <w:pStyle w:val="Normal"/>
        <w:rPr/>
      </w:pPr>
      <w:r>
        <w:rPr/>
      </w:r>
    </w:p>
    <w:p>
      <w:pPr>
        <w:pStyle w:val="Normal"/>
        <w:rPr/>
      </w:pPr>
      <w:r>
        <w:rPr/>
      </w:r>
    </w:p>
    <w:p>
      <w:pPr>
        <w:pStyle w:val="Normal"/>
        <w:numPr>
          <w:ilvl w:val="0"/>
          <w:numId w:val="5"/>
        </w:numPr>
        <w:rPr/>
      </w:pPr>
      <w:r>
        <w:rPr/>
        <w:t>The 30-Day Supply effort has yielded us the following material breakdown, by business unit:</w:t>
      </w:r>
    </w:p>
    <w:p>
      <w:pPr>
        <w:pStyle w:val="Normal"/>
        <w:rPr/>
      </w:pPr>
      <w:r>
        <w:rPr/>
      </w:r>
    </w:p>
    <w:p>
      <w:pPr>
        <w:pStyle w:val="Normal"/>
        <w:ind w:start="720" w:end="0"/>
        <w:rPr>
          <w:b/>
        </w:rPr>
      </w:pPr>
      <w:r>
        <w:rPr>
          <w:b/>
          <w:u w:val="single"/>
        </w:rPr>
        <w:t>Business Unit</w:t>
      </w:r>
      <w:r>
        <w:rPr>
          <w:b/>
        </w:rPr>
        <w:tab/>
        <w:tab/>
      </w:r>
      <w:r>
        <w:rPr>
          <w:b/>
          <w:u w:val="single"/>
        </w:rPr>
        <w:t>Individual items</w:t>
        <w:tab/>
      </w:r>
      <w:r>
        <w:rPr>
          <w:b/>
        </w:rPr>
        <w:tab/>
      </w:r>
      <w:r>
        <w:rPr>
          <w:b/>
          <w:u w:val="single"/>
        </w:rPr>
        <w:t>Line items</w:t>
      </w:r>
    </w:p>
    <w:p>
      <w:pPr>
        <w:pStyle w:val="Normal"/>
        <w:ind w:start="720" w:end="0"/>
        <w:rPr>
          <w:b/>
        </w:rPr>
      </w:pPr>
      <w:r>
        <w:rPr>
          <w:b/>
        </w:rPr>
      </w:r>
    </w:p>
    <w:p>
      <w:pPr>
        <w:pStyle w:val="Normal"/>
        <w:ind w:start="720" w:end="0"/>
        <w:rPr/>
      </w:pPr>
      <w:r>
        <w:rPr/>
        <w:t>NNG</w:t>
        <w:tab/>
        <w:tab/>
        <w:tab/>
        <w:t>166,572</w:t>
        <w:tab/>
        <w:tab/>
        <w:tab/>
        <w:t>14,186</w:t>
      </w:r>
    </w:p>
    <w:p>
      <w:pPr>
        <w:pStyle w:val="Normal"/>
        <w:ind w:start="720" w:end="0"/>
        <w:rPr/>
      </w:pPr>
      <w:r>
        <w:rPr/>
      </w:r>
    </w:p>
    <w:p>
      <w:pPr>
        <w:pStyle w:val="Normal"/>
        <w:ind w:start="720" w:end="0"/>
        <w:rPr/>
      </w:pPr>
      <w:r>
        <w:rPr/>
        <w:t>FGT</w:t>
        <w:tab/>
        <w:tab/>
        <w:tab/>
        <w:t xml:space="preserve"> 40,449</w:t>
        <w:tab/>
        <w:tab/>
        <w:tab/>
        <w:t xml:space="preserve"> 4,590</w:t>
      </w:r>
    </w:p>
    <w:p>
      <w:pPr>
        <w:pStyle w:val="Normal"/>
        <w:ind w:start="720" w:end="0"/>
        <w:rPr/>
      </w:pPr>
      <w:r>
        <w:rPr/>
      </w:r>
    </w:p>
    <w:p>
      <w:pPr>
        <w:pStyle w:val="Normal"/>
        <w:ind w:start="720" w:end="0"/>
        <w:rPr/>
      </w:pPr>
      <w:r>
        <w:rPr/>
        <w:t>TW</w:t>
        <w:tab/>
        <w:tab/>
        <w:tab/>
      </w:r>
      <w:r>
        <w:rPr>
          <w:u w:val="single"/>
        </w:rPr>
        <w:t>114,096</w:t>
        <w:tab/>
      </w:r>
      <w:r>
        <w:rPr/>
        <w:tab/>
        <w:tab/>
      </w:r>
      <w:r>
        <w:rPr>
          <w:u w:val="single"/>
        </w:rPr>
        <w:t xml:space="preserve"> 7,064</w:t>
      </w:r>
    </w:p>
    <w:p>
      <w:pPr>
        <w:pStyle w:val="Normal"/>
        <w:ind w:start="720" w:end="0"/>
        <w:rPr>
          <w:u w:val="single"/>
        </w:rPr>
      </w:pPr>
      <w:r>
        <w:rPr>
          <w:u w:val="single"/>
        </w:rPr>
      </w:r>
    </w:p>
    <w:p>
      <w:pPr>
        <w:pStyle w:val="Normal"/>
        <w:ind w:start="720" w:end="0"/>
        <w:rPr/>
      </w:pPr>
      <w:r>
        <w:rPr/>
        <w:t>Total</w:t>
        <w:tab/>
        <w:tab/>
        <w:tab/>
        <w:t>321,117</w:t>
        <w:tab/>
        <w:tab/>
        <w:tab/>
        <w:t>25,840</w:t>
      </w:r>
    </w:p>
    <w:p>
      <w:pPr>
        <w:pStyle w:val="Normal"/>
        <w:rPr/>
      </w:pPr>
      <w:r>
        <w:rPr/>
      </w:r>
    </w:p>
    <w:p>
      <w:pPr>
        <w:pStyle w:val="Normal"/>
        <w:numPr>
          <w:ilvl w:val="0"/>
          <w:numId w:val="3"/>
        </w:numPr>
        <w:rPr/>
      </w:pPr>
      <w:r>
        <w:rPr/>
        <w:t>Of all the individual items, 157,910 of the 321,117 items are engine and, or compressor parts (49 %).</w:t>
      </w:r>
    </w:p>
    <w:p>
      <w:pPr>
        <w:pStyle w:val="Normal"/>
        <w:rPr/>
      </w:pPr>
      <w:r>
        <w:rPr/>
      </w:r>
    </w:p>
    <w:p>
      <w:pPr>
        <w:pStyle w:val="Normal"/>
        <w:numPr>
          <w:ilvl w:val="0"/>
          <w:numId w:val="3"/>
        </w:numPr>
        <w:rPr/>
      </w:pPr>
      <w:r>
        <w:rPr/>
        <w:t>We exceeded our financial target of $15 million by $3.5 million - $18.5 MILLION.</w:t>
      </w:r>
    </w:p>
    <w:p>
      <w:pPr>
        <w:pStyle w:val="Normal"/>
        <w:rPr/>
      </w:pPr>
      <w:r>
        <w:rPr/>
      </w:r>
    </w:p>
    <w:p>
      <w:pPr>
        <w:pStyle w:val="Normal"/>
        <w:numPr>
          <w:ilvl w:val="0"/>
          <w:numId w:val="3"/>
        </w:numPr>
        <w:rPr/>
      </w:pPr>
      <w:r>
        <w:rPr/>
        <w:t>I have personally lead the 30-Day audits at the following locations:</w:t>
      </w:r>
    </w:p>
    <w:p>
      <w:pPr>
        <w:pStyle w:val="Normal"/>
        <w:rPr/>
      </w:pPr>
      <w:r>
        <w:rPr/>
      </w:r>
    </w:p>
    <w:p>
      <w:pPr>
        <w:pStyle w:val="Normal"/>
        <w:numPr>
          <w:ilvl w:val="0"/>
          <w:numId w:val="3"/>
        </w:numPr>
        <w:tabs>
          <w:tab w:val="left" w:pos="720" w:leader="none"/>
        </w:tabs>
        <w:ind w:hanging="360" w:start="720" w:end="0"/>
        <w:rPr/>
      </w:pPr>
      <w:r>
        <w:rPr/>
        <w:t>Sublette, Kansas</w:t>
      </w:r>
    </w:p>
    <w:p>
      <w:pPr>
        <w:pStyle w:val="Normal"/>
        <w:numPr>
          <w:ilvl w:val="0"/>
          <w:numId w:val="3"/>
        </w:numPr>
        <w:tabs>
          <w:tab w:val="left" w:pos="720" w:leader="none"/>
        </w:tabs>
        <w:ind w:hanging="360" w:start="720" w:end="0"/>
        <w:rPr/>
      </w:pPr>
      <w:r>
        <w:rPr/>
        <w:t>Tate, Kansas</w:t>
      </w:r>
    </w:p>
    <w:p>
      <w:pPr>
        <w:pStyle w:val="Normal"/>
        <w:numPr>
          <w:ilvl w:val="0"/>
          <w:numId w:val="3"/>
        </w:numPr>
        <w:tabs>
          <w:tab w:val="left" w:pos="720" w:leader="none"/>
        </w:tabs>
        <w:ind w:hanging="360" w:start="720" w:end="0"/>
        <w:rPr/>
      </w:pPr>
      <w:r>
        <w:rPr/>
        <w:t>Caryville, Florida</w:t>
      </w:r>
    </w:p>
    <w:p>
      <w:pPr>
        <w:pStyle w:val="Normal"/>
        <w:numPr>
          <w:ilvl w:val="0"/>
          <w:numId w:val="3"/>
        </w:numPr>
        <w:tabs>
          <w:tab w:val="left" w:pos="720" w:leader="none"/>
        </w:tabs>
        <w:ind w:hanging="360" w:start="720" w:end="0"/>
        <w:rPr/>
      </w:pPr>
      <w:r>
        <w:rPr/>
        <w:t>Carlsbad, NM</w:t>
      </w:r>
    </w:p>
    <w:p>
      <w:pPr>
        <w:pStyle w:val="Normal"/>
        <w:rPr/>
      </w:pPr>
      <w:r>
        <w:rPr/>
      </w:r>
    </w:p>
    <w:p>
      <w:pPr>
        <w:pStyle w:val="Normal"/>
        <w:numPr>
          <w:ilvl w:val="0"/>
          <w:numId w:val="3"/>
        </w:numPr>
        <w:rPr/>
      </w:pPr>
      <w:r>
        <w:rPr/>
        <w:t>I worked with Arthur Anderson auditors (Elan Britt and Fred Rhodes) to review segregation of duties in the Materials Management processes.</w:t>
      </w:r>
    </w:p>
    <w:p>
      <w:pPr>
        <w:pStyle w:val="Normal"/>
        <w:rPr/>
      </w:pPr>
      <w:r>
        <w:rPr/>
      </w:r>
    </w:p>
    <w:p>
      <w:pPr>
        <w:pStyle w:val="Normal"/>
        <w:numPr>
          <w:ilvl w:val="0"/>
          <w:numId w:val="1"/>
        </w:numPr>
        <w:rPr/>
      </w:pPr>
      <w:r>
        <w:rPr/>
        <w:t>Our organization has averaged issuing 375 purchase orders per week in 2000.</w:t>
      </w:r>
    </w:p>
    <w:p>
      <w:pPr>
        <w:pStyle w:val="Normal"/>
        <w:rPr/>
      </w:pPr>
      <w:r>
        <w:rPr/>
      </w:r>
    </w:p>
    <w:p>
      <w:pPr>
        <w:pStyle w:val="Normal"/>
        <w:numPr>
          <w:ilvl w:val="0"/>
          <w:numId w:val="1"/>
        </w:numPr>
        <w:rPr/>
      </w:pPr>
      <w:r>
        <w:rPr/>
        <w:t>The average spend through purchase orders per week has been $1.1 Million.</w:t>
      </w:r>
    </w:p>
    <w:p>
      <w:pPr>
        <w:pStyle w:val="Normal"/>
        <w:rPr/>
      </w:pPr>
      <w:r>
        <w:rPr/>
      </w:r>
    </w:p>
    <w:p>
      <w:pPr>
        <w:pStyle w:val="Normal"/>
        <w:numPr>
          <w:ilvl w:val="0"/>
          <w:numId w:val="1"/>
        </w:numPr>
        <w:rPr/>
      </w:pPr>
      <w:r>
        <w:rPr/>
        <w:t>We have reduced our surplus inventory level during 2000 by $745,000.</w:t>
      </w:r>
    </w:p>
    <w:p>
      <w:pPr>
        <w:pStyle w:val="Normal"/>
        <w:rPr/>
      </w:pPr>
      <w:r>
        <w:rPr/>
      </w:r>
    </w:p>
    <w:p>
      <w:pPr>
        <w:pStyle w:val="Normal"/>
        <w:numPr>
          <w:ilvl w:val="0"/>
          <w:numId w:val="1"/>
        </w:numPr>
        <w:rPr/>
      </w:pPr>
      <w:r>
        <w:rPr/>
        <w:t>We have been able to generate $1.4 million in cash due to surplus sales and, or material redeployment into work orders and not re-stocking.</w:t>
      </w:r>
    </w:p>
    <w:p>
      <w:pPr>
        <w:pStyle w:val="Normal"/>
        <w:rPr/>
      </w:pPr>
      <w:r>
        <w:rPr/>
      </w:r>
    </w:p>
    <w:p>
      <w:pPr>
        <w:pStyle w:val="Normal"/>
        <w:numPr>
          <w:ilvl w:val="0"/>
          <w:numId w:val="1"/>
        </w:numPr>
        <w:rPr/>
      </w:pPr>
      <w:r>
        <w:rPr/>
        <w:t>We have incorporated three (3)-contracting personnel into our organization from the GSS organization – Jane Scelzo, Neta Zitnik and Kerry Zuegner and one (1) vacancy.</w:t>
      </w:r>
    </w:p>
    <w:p>
      <w:pPr>
        <w:pStyle w:val="Normal"/>
        <w:rPr/>
      </w:pPr>
      <w:r>
        <w:rPr/>
      </w:r>
    </w:p>
    <w:p>
      <w:pPr>
        <w:pStyle w:val="Normal"/>
        <w:numPr>
          <w:ilvl w:val="0"/>
          <w:numId w:val="1"/>
        </w:numPr>
        <w:rPr/>
      </w:pPr>
      <w:r>
        <w:rPr/>
        <w:t>We have absorbed two (2)-purchasing personnel from EOTT into our Houston purchasing organization – Mike Thomas and Rinetia Turner.</w:t>
      </w:r>
    </w:p>
    <w:p>
      <w:pPr>
        <w:pStyle w:val="Normal"/>
        <w:rPr/>
      </w:pPr>
      <w:r>
        <w:rPr/>
      </w:r>
    </w:p>
    <w:p>
      <w:pPr>
        <w:pStyle w:val="Normal"/>
        <w:numPr>
          <w:ilvl w:val="0"/>
          <w:numId w:val="1"/>
        </w:numPr>
        <w:rPr/>
      </w:pPr>
      <w:r>
        <w:rPr/>
        <w:t>We have incorporated two (2)-purchasing personnel from EE&amp;CC into our Houston purchasing organization – Josh Mayes and Mary Lynne Dix.   Worked with Jerry Martin and George Wasaff to move four (4) positions from EE&amp;CC to the GSS organization rather than to ETS.</w:t>
      </w:r>
    </w:p>
    <w:p>
      <w:pPr>
        <w:pStyle w:val="Normal"/>
        <w:rPr/>
      </w:pPr>
      <w:r>
        <w:rPr/>
      </w:r>
    </w:p>
    <w:p>
      <w:pPr>
        <w:pStyle w:val="Normal"/>
        <w:numPr>
          <w:ilvl w:val="0"/>
          <w:numId w:val="1"/>
        </w:numPr>
        <w:rPr/>
      </w:pPr>
      <w:r>
        <w:rPr/>
        <w:t>We have contracted with Utility Engineering to consolidate all the Business Unit Procurement and Supply Management policies and procedures into one (1) common set of procedures for ETS.   This process will be completed by December 31st, 2000.</w:t>
      </w:r>
    </w:p>
    <w:p>
      <w:pPr>
        <w:pStyle w:val="Normal"/>
        <w:rPr/>
      </w:pPr>
      <w:r>
        <w:rPr/>
      </w:r>
    </w:p>
    <w:p>
      <w:pPr>
        <w:pStyle w:val="Normal"/>
        <w:numPr>
          <w:ilvl w:val="0"/>
          <w:numId w:val="1"/>
        </w:numPr>
        <w:rPr/>
      </w:pPr>
      <w:r>
        <w:rPr/>
        <w:t>Have accepted the task of leading the administration and supply management organization for ETS, reporting to Rod Hayslett.   We will cover all administrative tasks and supply management issues for the operations entity of ETS – everyone reporting to Phil Lowry.   I have met with all my new direct reports and have begun development of a transition plan, finalizing year 2000 issues and formation of proposed goals and objectives for 2001.</w:t>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2000-11-14T20:28:00Z</dcterms:created>
  <dc:creator>Morris Brassfield</dc:creator>
  <dc:description/>
  <dc:language>en-CA</dc:language>
  <cp:lastModifiedBy>mbrassf</cp:lastModifiedBy>
  <dcterms:modified xsi:type="dcterms:W3CDTF">2000-11-14T20:28:00Z</dcterms:modified>
  <cp:revision>2</cp:revision>
  <dc:subject/>
  <dc:title>ACCOMPLISHMENTS OF MORRIS BRASSFIELD</dc:title>
</cp:coreProperties>
</file>