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sz w:val="28"/>
        </w:rPr>
      </w:pPr>
      <w:r>
        <w:rPr>
          <w:rFonts w:cs="Times" w:ascii="Times" w:hAnsi="Times"/>
          <w:b/>
          <w:sz w:val="28"/>
        </w:rPr>
      </w:r>
    </w:p>
    <w:p>
      <w:pPr>
        <w:pStyle w:val="Normal"/>
        <w:jc w:val="center"/>
        <w:rPr>
          <w:rFonts w:ascii="Times" w:hAnsi="Times" w:cs="Times"/>
          <w:b/>
          <w:sz w:val="28"/>
        </w:rPr>
      </w:pPr>
      <w:r>
        <w:rPr>
          <w:rFonts w:cs="Times" w:ascii="Times" w:hAnsi="Times"/>
          <w:b/>
          <w:sz w:val="28"/>
        </w:rPr>
        <w:t>AZURIX BUENOS AIRES CONCESSION CONTRACT TERMINATION</w:t>
      </w:r>
    </w:p>
    <w:p>
      <w:pPr>
        <w:pStyle w:val="Heading1"/>
        <w:ind w:hanging="0" w:start="0"/>
        <w:rPr>
          <w:rFonts w:ascii="Times" w:hAnsi="Times" w:cs="Times"/>
          <w:sz w:val="28"/>
        </w:rPr>
      </w:pPr>
      <w:r>
        <w:rPr>
          <w:rFonts w:cs="Times" w:ascii="Times" w:hAnsi="Times"/>
          <w:sz w:val="28"/>
        </w:rPr>
        <w:t>Q&amp;As</w:t>
      </w:r>
    </w:p>
    <w:p>
      <w:pPr>
        <w:pStyle w:val="Normal"/>
        <w:jc w:val="center"/>
        <w:rPr>
          <w:rFonts w:ascii="Times" w:hAnsi="Times" w:cs="Times"/>
          <w:b/>
          <w:sz w:val="28"/>
        </w:rPr>
      </w:pPr>
      <w:r>
        <w:rPr>
          <w:rFonts w:cs="Times" w:ascii="Times" w:hAnsi="Times"/>
          <w:b/>
          <w:sz w:val="28"/>
        </w:rPr>
        <w:t xml:space="preserve">Final 9-4-2001 </w:t>
      </w:r>
    </w:p>
    <w:p>
      <w:pPr>
        <w:pStyle w:val="Normal"/>
        <w:jc w:val="center"/>
        <w:rPr>
          <w:rFonts w:ascii="Times" w:hAnsi="Times" w:cs="Times"/>
          <w:b/>
          <w:sz w:val="28"/>
        </w:rPr>
      </w:pPr>
      <w:r>
        <w:rPr>
          <w:rFonts w:cs="Times" w:ascii="Times" w:hAnsi="Times"/>
          <w:b/>
          <w:sz w:val="28"/>
        </w:rPr>
      </w:r>
    </w:p>
    <w:p>
      <w:pPr>
        <w:pStyle w:val="BodyText"/>
        <w:rPr>
          <w:rFonts w:ascii="Times" w:hAnsi="Times" w:cs="Times"/>
          <w:b w:val="false"/>
          <w:sz w:val="28"/>
        </w:rPr>
      </w:pPr>
      <w:r>
        <w:rPr>
          <w:rFonts w:cs="Times" w:ascii="Times" w:hAnsi="Times"/>
          <w:b w:val="false"/>
          <w:sz w:val="28"/>
        </w:rPr>
      </w:r>
    </w:p>
    <w:p>
      <w:pPr>
        <w:pStyle w:val="Normal"/>
        <w:rPr>
          <w:rFonts w:ascii="Times" w:hAnsi="Times" w:cs="Times"/>
          <w:b/>
          <w:sz w:val="28"/>
        </w:rPr>
      </w:pPr>
      <w:r>
        <w:rPr>
          <w:rFonts w:cs="Times" w:ascii="Times" w:hAnsi="Times"/>
          <w:b/>
          <w:sz w:val="28"/>
        </w:rPr>
      </w:r>
    </w:p>
    <w:p>
      <w:pPr>
        <w:pStyle w:val="Heading2"/>
        <w:ind w:hanging="0" w:start="0"/>
        <w:rPr>
          <w:rFonts w:ascii="Times" w:hAnsi="Times" w:cs="Times"/>
          <w:sz w:val="28"/>
        </w:rPr>
      </w:pPr>
      <w:r>
        <w:rPr>
          <w:rFonts w:cs="Times" w:ascii="Times" w:hAnsi="Times"/>
          <w:sz w:val="28"/>
        </w:rPr>
        <w:t>BACKGROUND</w:t>
      </w:r>
    </w:p>
    <w:p>
      <w:pPr>
        <w:pStyle w:val="Normal"/>
        <w:rPr>
          <w:rFonts w:ascii="Times" w:hAnsi="Times" w:cs="Times"/>
          <w:sz w:val="28"/>
        </w:rPr>
      </w:pPr>
      <w:r>
        <w:rPr>
          <w:rFonts w:cs="Times" w:ascii="Times" w:hAnsi="Times"/>
          <w:sz w:val="28"/>
        </w:rPr>
      </w:r>
    </w:p>
    <w:p>
      <w:pPr>
        <w:pStyle w:val="Normal"/>
        <w:rPr/>
      </w:pPr>
      <w:r>
        <w:rPr>
          <w:sz w:val="28"/>
        </w:rPr>
        <w:t>In July 1999, with a bid of US$438.6 million,</w:t>
      </w:r>
      <w:r>
        <w:rPr>
          <w:i/>
          <w:sz w:val="28"/>
        </w:rPr>
        <w:t xml:space="preserve"> </w:t>
      </w:r>
      <w:r>
        <w:rPr>
          <w:sz w:val="28"/>
        </w:rPr>
        <w:t>ABA took over a 30-year concession to provide potable water and wastewater services in 71 districts of the Province of Buenos Aires. Since that time, Azurix has invested over $100 million pesos additionally in the Concession.</w:t>
      </w:r>
    </w:p>
    <w:p>
      <w:pPr>
        <w:pStyle w:val="Normal"/>
        <w:rPr>
          <w:sz w:val="28"/>
        </w:rPr>
      </w:pPr>
      <w:r>
        <w:rPr>
          <w:sz w:val="28"/>
        </w:rPr>
      </w:r>
    </w:p>
    <w:p>
      <w:pPr>
        <w:pStyle w:val="Normal"/>
        <w:rPr>
          <w:sz w:val="28"/>
        </w:rPr>
      </w:pPr>
      <w:r>
        <w:rPr>
          <w:sz w:val="28"/>
        </w:rPr>
        <w:t>However, since ABA began operating the Concession, the Province has failed to fulfill several of its important obligations under the Concession Contract.  In particular, the Province has failed to deliver infrastructure works (such as algae removal works at Bahía Blanca–which would have prevented last year’s poor taste and odor problems–and new water sources and pipelines in the West) and has not allowed the company to charge at the rates provided in the Contract, thus impeding its ability to meet its costs and to finance the expansion and service improvement goals set forth in the Contract.  Many Provincial agencies are not paying bills for their own water and wastewater service.</w:t>
      </w:r>
    </w:p>
    <w:p>
      <w:pPr>
        <w:pStyle w:val="Normal"/>
        <w:rPr>
          <w:sz w:val="28"/>
        </w:rPr>
      </w:pPr>
      <w:r>
        <w:rPr>
          <w:sz w:val="28"/>
        </w:rPr>
      </w:r>
    </w:p>
    <w:p>
      <w:pPr>
        <w:pStyle w:val="Normal"/>
        <w:rPr>
          <w:sz w:val="28"/>
        </w:rPr>
      </w:pPr>
      <w:r>
        <w:rPr>
          <w:sz w:val="28"/>
        </w:rPr>
        <w:t xml:space="preserve">On June 16, 2000 ABA formally notified the Governor of the Province of these breaches and informed him that they constituted serious noncompliance with the Province’s obligations under the Concession Contract that prevented ABA from providing the service required.  Breaches of this nature, if not cured, entitle ABA to terminate the Contract. </w:t>
      </w:r>
    </w:p>
    <w:p>
      <w:pPr>
        <w:pStyle w:val="Normal"/>
        <w:rPr>
          <w:sz w:val="28"/>
        </w:rPr>
      </w:pPr>
      <w:r>
        <w:rPr>
          <w:sz w:val="28"/>
        </w:rPr>
      </w:r>
    </w:p>
    <w:p>
      <w:pPr>
        <w:pStyle w:val="Normal"/>
        <w:rPr>
          <w:sz w:val="28"/>
        </w:rPr>
      </w:pPr>
      <w:r>
        <w:rPr>
          <w:sz w:val="28"/>
        </w:rPr>
        <w:t xml:space="preserve">On January 11 of this year, Azurix Corp.—which owns 90% of ABA—delivered a notice of dispute to the federal government and to Governor Ruckhauf regarding breaches of contractual obligations.  These notices described how the Province’s actions and breaches violated the BIT.  In these letters, Azurix requested a six-month period to negotiate these disputes as called for under the BIT. </w:t>
      </w:r>
    </w:p>
    <w:p>
      <w:pPr>
        <w:pStyle w:val="Normal"/>
        <w:rPr>
          <w:sz w:val="28"/>
        </w:rPr>
      </w:pPr>
      <w:r>
        <w:rPr>
          <w:sz w:val="28"/>
        </w:rPr>
      </w:r>
    </w:p>
    <w:p>
      <w:pPr>
        <w:pStyle w:val="Normal"/>
        <w:rPr>
          <w:sz w:val="28"/>
        </w:rPr>
      </w:pPr>
      <w:r>
        <w:rPr>
          <w:sz w:val="28"/>
        </w:rPr>
        <w:t xml:space="preserve">On July 12, Azurix Corp. delivered a letter to the Argentine Republic notifying the authorities of its consent to the exclusive jurisdiction of the International Centre for the Settlement of Investment Disputes (“ICSID”) to resolve the dispute involving the Concession if a negotiated settlement were not reached.  The Republic of Argentina consented to ICSID’s jurisdiction for this type of dispute when it signed the BIT.  </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rPr>
          <w:sz w:val="28"/>
        </w:rPr>
      </w:pPr>
      <w:r>
        <w:rPr>
          <w:sz w:val="28"/>
        </w:rPr>
        <w:t>With no progress having been made and with further breaches having occurred, on July 18, 2001–approximately 13 months after ABA’s initial notification to first—ABA notified the Governor that, in accordance with the Concession Contract, it was setting a 45-day period to “cure” these issues—a longer period that the Concession Contract required.  If these matters were not cured or the situation were not otherwise resolved, ABA would be entitled to terminate the Concession Contract and receive back its investment plus damages—over half a billion dollars.   Sadly, the Province did not heed these multiple warnings and failed to take any corrective action.  Facing cash shortfalls every month, ABA was left with no real choice but to proceed with the termination.</w:t>
      </w:r>
    </w:p>
    <w:p>
      <w:pPr>
        <w:pStyle w:val="Normal"/>
        <w:rPr>
          <w:sz w:val="28"/>
        </w:rPr>
      </w:pPr>
      <w:r>
        <w:rPr>
          <w:sz w:val="28"/>
        </w:rPr>
      </w:r>
    </w:p>
    <w:p>
      <w:pPr>
        <w:pStyle w:val="Normal"/>
        <w:rPr>
          <w:b/>
          <w:sz w:val="28"/>
        </w:rPr>
      </w:pPr>
      <w:r>
        <w:rPr>
          <w:b/>
          <w:sz w:val="28"/>
        </w:rPr>
        <w:t>Q&amp;A</w:t>
      </w:r>
    </w:p>
    <w:p>
      <w:pPr>
        <w:pStyle w:val="Normal"/>
        <w:rPr>
          <w:b/>
          <w:sz w:val="28"/>
        </w:rPr>
      </w:pPr>
      <w:r>
        <w:rPr>
          <w:b/>
          <w:sz w:val="28"/>
        </w:rPr>
      </w:r>
    </w:p>
    <w:p>
      <w:pPr>
        <w:pStyle w:val="Normal"/>
        <w:numPr>
          <w:ilvl w:val="0"/>
          <w:numId w:val="2"/>
        </w:numPr>
        <w:rPr>
          <w:b/>
          <w:sz w:val="28"/>
        </w:rPr>
      </w:pPr>
      <w:r>
        <w:rPr>
          <w:b/>
          <w:sz w:val="28"/>
        </w:rPr>
        <w:t xml:space="preserve">What are the specific concerns ABA has regarding the breach of contract? </w:t>
      </w:r>
    </w:p>
    <w:p>
      <w:pPr>
        <w:pStyle w:val="Normal"/>
        <w:rPr>
          <w:sz w:val="28"/>
        </w:rPr>
      </w:pPr>
      <w:r>
        <w:rPr>
          <w:sz w:val="28"/>
        </w:rPr>
        <w:t>The Province has failed to fulfill a number of its obligations under the Concession Contract and the Regulatory Framework Law (Provincial Law No. 11.820).  These breaches have caused significant damage to ABA and limited our ability to provide our customers with the service they deserve.</w:t>
      </w:r>
    </w:p>
    <w:p>
      <w:pPr>
        <w:pStyle w:val="Normal"/>
        <w:rPr>
          <w:sz w:val="28"/>
        </w:rPr>
      </w:pPr>
      <w:r>
        <w:rPr>
          <w:sz w:val="28"/>
        </w:rPr>
        <w:t>The Province’s breaches include:</w:t>
      </w:r>
    </w:p>
    <w:p>
      <w:pPr>
        <w:pStyle w:val="Normal"/>
        <w:numPr>
          <w:ilvl w:val="0"/>
          <w:numId w:val="6"/>
        </w:numPr>
        <w:jc w:val="both"/>
        <w:rPr>
          <w:sz w:val="28"/>
        </w:rPr>
      </w:pPr>
      <w:r>
        <w:rPr>
          <w:sz w:val="28"/>
        </w:rPr>
        <w:t>Not delivering infrastructure works promised under the Concession Contract that are essential for delivery of service. For example, in the Concession Contract they promised to complete algae removal works at Bahía Blanca that would have prevented last year’s taste and odor episode, and new pipelines and water sources in the west of the Province.</w:t>
      </w:r>
    </w:p>
    <w:p>
      <w:pPr>
        <w:pStyle w:val="Normal"/>
        <w:numPr>
          <w:ilvl w:val="0"/>
          <w:numId w:val="6"/>
        </w:numPr>
        <w:jc w:val="both"/>
        <w:rPr>
          <w:sz w:val="28"/>
        </w:rPr>
      </w:pPr>
      <w:r>
        <w:rPr>
          <w:sz w:val="28"/>
        </w:rPr>
        <w:t>Impeding implementation of the tariff regime provided in the Concession Contract. This has prevented ABA from covering its operating costs and financing the service improvements and expansions it had planned to accomplish when it purchased the Concession.  To meet normal costs, such as workers’ salaries and improvements in water quality, ABA’s parent has had to invest over $100 million pesos in ABA on top of the original amount it paid for the Concession.</w:t>
      </w:r>
    </w:p>
    <w:p>
      <w:pPr>
        <w:pStyle w:val="Normal"/>
        <w:numPr>
          <w:ilvl w:val="0"/>
          <w:numId w:val="6"/>
        </w:numPr>
        <w:jc w:val="both"/>
        <w:rPr>
          <w:sz w:val="28"/>
        </w:rPr>
      </w:pPr>
      <w:r>
        <w:rPr>
          <w:sz w:val="28"/>
        </w:rPr>
        <w:t xml:space="preserve"> </w:t>
      </w:r>
      <w:r>
        <w:rPr>
          <w:sz w:val="28"/>
        </w:rPr>
        <w:t>Governmental agencies not paying their water service bills. The Province is ABA’s biggest debtor.</w:t>
      </w:r>
    </w:p>
    <w:p>
      <w:pPr>
        <w:pStyle w:val="Normal"/>
        <w:numPr>
          <w:ilvl w:val="0"/>
          <w:numId w:val="6"/>
        </w:numPr>
        <w:jc w:val="both"/>
        <w:rPr>
          <w:sz w:val="28"/>
        </w:rPr>
      </w:pPr>
      <w:r>
        <w:rPr>
          <w:sz w:val="28"/>
        </w:rPr>
        <w:t>Not paying accrued vacation for AGOSBA employees transferred to ABA as required by the Concession Contract.</w:t>
      </w:r>
    </w:p>
    <w:p>
      <w:pPr>
        <w:pStyle w:val="Normal"/>
        <w:numPr>
          <w:ilvl w:val="0"/>
          <w:numId w:val="6"/>
        </w:numPr>
        <w:jc w:val="both"/>
        <w:rPr>
          <w:sz w:val="28"/>
        </w:rPr>
      </w:pPr>
      <w:r>
        <w:rPr>
          <w:sz w:val="28"/>
        </w:rPr>
        <w:t>Not delivering records and assets important to running the Concession.</w:t>
      </w:r>
    </w:p>
    <w:p>
      <w:pPr>
        <w:pStyle w:val="Normal"/>
        <w:numPr>
          <w:ilvl w:val="0"/>
          <w:numId w:val="6"/>
        </w:numPr>
        <w:jc w:val="both"/>
        <w:rPr>
          <w:sz w:val="28"/>
        </w:rPr>
      </w:pPr>
      <w:r>
        <w:rPr>
          <w:sz w:val="28"/>
        </w:rPr>
        <w:t xml:space="preserve">Collecting sums from customers that were payable to ABA. </w:t>
      </w:r>
    </w:p>
    <w:p>
      <w:pPr>
        <w:pStyle w:val="Normal"/>
        <w:rPr>
          <w:sz w:val="28"/>
        </w:rPr>
      </w:pPr>
      <w:r>
        <w:rPr>
          <w:sz w:val="28"/>
        </w:rPr>
      </w:r>
    </w:p>
    <w:p>
      <w:pPr>
        <w:pStyle w:val="Normal"/>
        <w:numPr>
          <w:ilvl w:val="0"/>
          <w:numId w:val="2"/>
        </w:numPr>
        <w:rPr>
          <w:b/>
          <w:sz w:val="28"/>
        </w:rPr>
      </w:pPr>
      <w:r>
        <w:rPr>
          <w:b/>
          <w:sz w:val="28"/>
        </w:rPr>
        <w:t>How long has this dispute been going on?</w:t>
      </w:r>
    </w:p>
    <w:p>
      <w:pPr>
        <w:pStyle w:val="Normal"/>
        <w:jc w:val="both"/>
        <w:rPr>
          <w:sz w:val="28"/>
        </w:rPr>
      </w:pPr>
      <w:r>
        <w:rPr>
          <w:sz w:val="28"/>
        </w:rPr>
        <w:t>Azurix Buenos Aires formally notified the Province in June of 2000 of several significant breaches by the Province of its obligations under the Concession Contract, following various regulatory appeals and other communications. The company and its majority shareholder have followed this notice with additional oral and written communications over the past 16 months.  More breaches by the Province have followed.  Although ABA attempted to negotiate in good faith with the Province, the discussions never resulted in a successful resolution of the disputes.</w:t>
      </w:r>
    </w:p>
    <w:p>
      <w:pPr>
        <w:pStyle w:val="Normal"/>
        <w:rPr>
          <w:sz w:val="28"/>
        </w:rPr>
      </w:pPr>
      <w:r>
        <w:rPr>
          <w:sz w:val="28"/>
        </w:rPr>
      </w:r>
    </w:p>
    <w:p>
      <w:pPr>
        <w:pStyle w:val="Normal"/>
        <w:rPr>
          <w:sz w:val="28"/>
        </w:rPr>
      </w:pPr>
      <w:r>
        <w:rPr>
          <w:sz w:val="28"/>
        </w:rPr>
      </w:r>
    </w:p>
    <w:p>
      <w:pPr>
        <w:pStyle w:val="Normal"/>
        <w:numPr>
          <w:ilvl w:val="0"/>
          <w:numId w:val="2"/>
        </w:numPr>
        <w:rPr>
          <w:b/>
          <w:sz w:val="28"/>
        </w:rPr>
      </w:pPr>
      <w:r>
        <w:rPr>
          <w:b/>
          <w:sz w:val="28"/>
        </w:rPr>
        <w:t>Did you face the same challenges with the previous administration?</w:t>
      </w:r>
    </w:p>
    <w:p>
      <w:pPr>
        <w:pStyle w:val="Normal"/>
        <w:jc w:val="both"/>
        <w:rPr>
          <w:sz w:val="28"/>
        </w:rPr>
      </w:pPr>
      <w:r>
        <w:rPr>
          <w:sz w:val="28"/>
        </w:rPr>
        <w:t>Some of these matters began at the end of the previous administration. The tariff and infrastructure issues, however, have occurred for the most part during the current government.</w:t>
      </w:r>
    </w:p>
    <w:p>
      <w:pPr>
        <w:pStyle w:val="Normal"/>
        <w:jc w:val="both"/>
        <w:rPr>
          <w:sz w:val="28"/>
        </w:rPr>
      </w:pPr>
      <w:r>
        <w:rPr>
          <w:sz w:val="28"/>
        </w:rPr>
      </w:r>
    </w:p>
    <w:p>
      <w:pPr>
        <w:pStyle w:val="Normal"/>
        <w:jc w:val="both"/>
        <w:rPr>
          <w:sz w:val="28"/>
        </w:rPr>
      </w:pPr>
      <w:r>
        <w:rPr>
          <w:sz w:val="28"/>
        </w:rPr>
      </w:r>
    </w:p>
    <w:p>
      <w:pPr>
        <w:pStyle w:val="Normal"/>
        <w:numPr>
          <w:ilvl w:val="0"/>
          <w:numId w:val="2"/>
        </w:numPr>
        <w:jc w:val="both"/>
        <w:rPr>
          <w:b/>
          <w:sz w:val="28"/>
        </w:rPr>
      </w:pPr>
      <w:r>
        <w:rPr>
          <w:b/>
          <w:sz w:val="28"/>
        </w:rPr>
        <w:t>What has been the response to date from the Governor and the Federal Government? Do they contest your claims?</w:t>
      </w:r>
    </w:p>
    <w:p>
      <w:pPr>
        <w:pStyle w:val="Normal"/>
        <w:rPr>
          <w:sz w:val="28"/>
        </w:rPr>
      </w:pPr>
      <w:r>
        <w:rPr>
          <w:sz w:val="28"/>
        </w:rPr>
        <w:t xml:space="preserve">Unfortunately, the majority of the conversations have taken place at the provincial level and have not resulted in any resolution of the outstanding issues.   Additionally, we have had several meetings with Federal officials, and we have seen no action on the part of the federal authorities to resolve the situation. </w:t>
      </w:r>
    </w:p>
    <w:p>
      <w:pPr>
        <w:pStyle w:val="Normal"/>
        <w:jc w:val="both"/>
        <w:rPr>
          <w:sz w:val="28"/>
        </w:rPr>
      </w:pPr>
      <w:r>
        <w:rPr>
          <w:sz w:val="28"/>
        </w:rPr>
      </w:r>
    </w:p>
    <w:p>
      <w:pPr>
        <w:pStyle w:val="Normal"/>
        <w:rPr>
          <w:b/>
          <w:color w:val="000000"/>
          <w:sz w:val="28"/>
        </w:rPr>
      </w:pPr>
      <w:r>
        <w:rPr>
          <w:b/>
          <w:color w:val="000000"/>
          <w:sz w:val="28"/>
        </w:rPr>
        <w:t>5. Do the several fines that have been levied against ABA by ORAB, the regulatory agency, indicate that ABA has not complied with its obligations under the Concession Contract?</w:t>
      </w:r>
    </w:p>
    <w:p>
      <w:pPr>
        <w:pStyle w:val="Normal"/>
        <w:rPr>
          <w:color w:val="000000"/>
          <w:sz w:val="28"/>
        </w:rPr>
      </w:pPr>
      <w:r>
        <w:rPr>
          <w:color w:val="000000"/>
          <w:sz w:val="28"/>
        </w:rPr>
        <w:t xml:space="preserve">No.  We are appealing these fines because we believe that they are without merit. To the extent there are failings in the service, they are a result of the provincial government failing to fulfill its obligations under the terms of the Concession Contract.  </w:t>
      </w:r>
    </w:p>
    <w:p>
      <w:pPr>
        <w:pStyle w:val="Normal"/>
        <w:jc w:val="both"/>
        <w:rPr>
          <w:color w:val="000000"/>
          <w:sz w:val="28"/>
        </w:rPr>
      </w:pPr>
      <w:r>
        <w:rPr>
          <w:color w:val="000000"/>
          <w:sz w:val="28"/>
        </w:rPr>
      </w:r>
    </w:p>
    <w:p>
      <w:pPr>
        <w:pStyle w:val="Normal"/>
        <w:jc w:val="both"/>
        <w:rPr>
          <w:sz w:val="28"/>
        </w:rPr>
      </w:pPr>
      <w:r>
        <w:rPr>
          <w:sz w:val="28"/>
        </w:rPr>
      </w:r>
    </w:p>
    <w:p>
      <w:pPr>
        <w:pStyle w:val="Normal"/>
        <w:jc w:val="both"/>
        <w:rPr>
          <w:b/>
          <w:sz w:val="28"/>
        </w:rPr>
      </w:pPr>
      <w:r>
        <w:rPr>
          <w:b/>
          <w:sz w:val="28"/>
        </w:rPr>
        <w:t>6. Is the real reason you are upset is the fact that you want a tariff increase and the Governor does not agree?</w:t>
      </w:r>
    </w:p>
    <w:p>
      <w:pPr>
        <w:pStyle w:val="Normal"/>
        <w:jc w:val="both"/>
        <w:rPr>
          <w:sz w:val="28"/>
        </w:rPr>
      </w:pPr>
      <w:r>
        <w:rPr>
          <w:sz w:val="28"/>
        </w:rPr>
        <w:t>ABA has not sought a tariff increase. We only asked that the tariff be applied as stipulated in the Concession Contract. For example, ORAB has not allowed ABA to apply the same property valuations that the Province is using to calculate tax bills.</w:t>
      </w:r>
    </w:p>
    <w:p>
      <w:pPr>
        <w:pStyle w:val="Normal"/>
        <w:jc w:val="both"/>
        <w:rPr>
          <w:sz w:val="28"/>
        </w:rPr>
      </w:pPr>
      <w:r>
        <w:rPr>
          <w:sz w:val="28"/>
        </w:rPr>
      </w:r>
    </w:p>
    <w:p>
      <w:pPr>
        <w:pStyle w:val="Normal"/>
        <w:jc w:val="both"/>
        <w:rPr>
          <w:b/>
          <w:sz w:val="28"/>
        </w:rPr>
      </w:pPr>
      <w:r>
        <w:rPr>
          <w:b/>
          <w:sz w:val="28"/>
        </w:rPr>
        <w:t>7. What if the Governor terminates the concession?</w:t>
      </w:r>
    </w:p>
    <w:p>
      <w:pPr>
        <w:pStyle w:val="Normal"/>
        <w:rPr>
          <w:sz w:val="28"/>
        </w:rPr>
      </w:pPr>
      <w:r>
        <w:rPr>
          <w:sz w:val="28"/>
        </w:rPr>
        <w:t>Azurix would challenge through international arbitration any termination of the Contract that the Government alleges is due to ABA’s fault.  On termination of the Contract without justification, the Province would owe ABA its investment plus damages–over half a billion dollars.</w:t>
      </w:r>
    </w:p>
    <w:p>
      <w:pPr>
        <w:pStyle w:val="Normal"/>
        <w:jc w:val="both"/>
        <w:rPr>
          <w:sz w:val="28"/>
        </w:rPr>
      </w:pPr>
      <w:r>
        <w:rPr>
          <w:sz w:val="28"/>
        </w:rPr>
      </w:r>
    </w:p>
    <w:p>
      <w:pPr>
        <w:pStyle w:val="Normal"/>
        <w:jc w:val="both"/>
        <w:rPr>
          <w:b/>
          <w:sz w:val="28"/>
        </w:rPr>
      </w:pPr>
      <w:r>
        <w:rPr>
          <w:b/>
          <w:sz w:val="28"/>
        </w:rPr>
        <w:t>8. When ABA terminates the Concession Contract, what happens to water service in the Province?</w:t>
      </w:r>
    </w:p>
    <w:p>
      <w:pPr>
        <w:pStyle w:val="Normal"/>
        <w:jc w:val="both"/>
        <w:rPr>
          <w:sz w:val="28"/>
        </w:rPr>
      </w:pPr>
      <w:r>
        <w:rPr>
          <w:sz w:val="28"/>
        </w:rPr>
        <w:t>When the Concession is terminated, the contract provides for an orderly transition period to return the service to provincial control.  We hope the Province will cooperate with the process rather than jeopardize service to its citizens.</w:t>
      </w:r>
    </w:p>
    <w:p>
      <w:pPr>
        <w:pStyle w:val="Normal"/>
        <w:jc w:val="both"/>
        <w:rPr>
          <w:sz w:val="28"/>
        </w:rPr>
      </w:pPr>
      <w:r>
        <w:rPr>
          <w:sz w:val="28"/>
        </w:rPr>
      </w:r>
    </w:p>
    <w:p>
      <w:pPr>
        <w:pStyle w:val="Normal"/>
        <w:jc w:val="both"/>
        <w:rPr>
          <w:b/>
          <w:sz w:val="28"/>
        </w:rPr>
      </w:pPr>
      <w:r>
        <w:rPr>
          <w:b/>
          <w:sz w:val="28"/>
        </w:rPr>
        <w:t>9. Has ABA complied with the Concession Contract?</w:t>
      </w:r>
    </w:p>
    <w:p>
      <w:pPr>
        <w:pStyle w:val="Normal"/>
        <w:rPr>
          <w:sz w:val="28"/>
        </w:rPr>
      </w:pPr>
      <w:r>
        <w:rPr>
          <w:sz w:val="28"/>
        </w:rPr>
        <w:t>ABA has made significant improvements to water quality and services, including:</w:t>
      </w:r>
    </w:p>
    <w:p>
      <w:pPr>
        <w:pStyle w:val="Normal"/>
        <w:numPr>
          <w:ilvl w:val="0"/>
          <w:numId w:val="3"/>
        </w:numPr>
        <w:rPr>
          <w:color w:val="000000"/>
          <w:sz w:val="28"/>
        </w:rPr>
      </w:pPr>
      <w:r>
        <w:rPr>
          <w:color w:val="000000"/>
          <w:sz w:val="28"/>
        </w:rPr>
        <w:t>Investing more than US$539 million in the Province</w:t>
      </w:r>
    </w:p>
    <w:p>
      <w:pPr>
        <w:pStyle w:val="Normal"/>
        <w:numPr>
          <w:ilvl w:val="0"/>
          <w:numId w:val="3"/>
        </w:numPr>
        <w:rPr>
          <w:color w:val="000000"/>
          <w:sz w:val="28"/>
        </w:rPr>
      </w:pPr>
      <w:r>
        <w:rPr>
          <w:color w:val="000000"/>
          <w:sz w:val="28"/>
        </w:rPr>
        <w:t>Adding more than 400,000 inhabitants to full service</w:t>
      </w:r>
    </w:p>
    <w:p>
      <w:pPr>
        <w:pStyle w:val="Normal"/>
        <w:numPr>
          <w:ilvl w:val="0"/>
          <w:numId w:val="3"/>
        </w:numPr>
        <w:rPr>
          <w:color w:val="000000"/>
          <w:sz w:val="28"/>
        </w:rPr>
      </w:pPr>
      <w:r>
        <w:rPr>
          <w:color w:val="000000"/>
          <w:sz w:val="28"/>
        </w:rPr>
        <w:t>Employing 1,300 workers and providing them 25,000 hours of training</w:t>
      </w:r>
    </w:p>
    <w:p>
      <w:pPr>
        <w:pStyle w:val="Normal"/>
        <w:numPr>
          <w:ilvl w:val="0"/>
          <w:numId w:val="3"/>
        </w:numPr>
        <w:rPr>
          <w:color w:val="000000"/>
          <w:sz w:val="28"/>
        </w:rPr>
      </w:pPr>
      <w:r>
        <w:rPr>
          <w:color w:val="000000"/>
          <w:sz w:val="28"/>
        </w:rPr>
        <w:t>Improving the water quality of many areas of the Concession</w:t>
      </w:r>
    </w:p>
    <w:p>
      <w:pPr>
        <w:pStyle w:val="Normal"/>
        <w:numPr>
          <w:ilvl w:val="0"/>
          <w:numId w:val="3"/>
        </w:numPr>
        <w:rPr>
          <w:color w:val="000000"/>
          <w:sz w:val="28"/>
        </w:rPr>
      </w:pPr>
      <w:r>
        <w:rPr>
          <w:color w:val="000000"/>
          <w:sz w:val="28"/>
        </w:rPr>
        <w:t>Paying national, provincial and municipal taxes of more than US$15 million</w:t>
      </w:r>
    </w:p>
    <w:p>
      <w:pPr>
        <w:pStyle w:val="Normal"/>
        <w:numPr>
          <w:ilvl w:val="0"/>
          <w:numId w:val="3"/>
        </w:numPr>
        <w:rPr>
          <w:color w:val="000000"/>
          <w:sz w:val="28"/>
        </w:rPr>
      </w:pPr>
      <w:r>
        <w:rPr>
          <w:color w:val="000000"/>
          <w:sz w:val="28"/>
        </w:rPr>
        <w:t>Making our 60 Customer Service Centers more efficient and responsive</w:t>
      </w:r>
    </w:p>
    <w:p>
      <w:pPr>
        <w:pStyle w:val="Normal"/>
        <w:numPr>
          <w:ilvl w:val="0"/>
          <w:numId w:val="3"/>
        </w:numPr>
        <w:rPr>
          <w:color w:val="000000"/>
          <w:sz w:val="28"/>
        </w:rPr>
      </w:pPr>
      <w:r>
        <w:rPr>
          <w:color w:val="000000"/>
          <w:sz w:val="28"/>
        </w:rPr>
        <w:t xml:space="preserve">Building the first plant in the west of the Province to remove arsenic from water </w:t>
      </w:r>
    </w:p>
    <w:p>
      <w:pPr>
        <w:pStyle w:val="Normal"/>
        <w:rPr>
          <w:i/>
          <w:i/>
          <w:sz w:val="28"/>
        </w:rPr>
      </w:pPr>
      <w:r>
        <w:rPr>
          <w:i/>
          <w:sz w:val="28"/>
        </w:rPr>
        <w:t xml:space="preserve"> </w:t>
      </w:r>
      <w:r>
        <w:rPr>
          <w:sz w:val="28"/>
        </w:rPr>
        <w:t>The 30-year concession contract has many goals, some of which remain to be fulfilled. We understand the public’s desire for rapid completion of these goals, given over 50 years of neglect in provincial hands.   We would like to have done more, but the Province tied our hands.</w:t>
      </w:r>
    </w:p>
    <w:p>
      <w:pPr>
        <w:pStyle w:val="Normal"/>
        <w:rPr>
          <w:i/>
          <w:i/>
          <w:sz w:val="28"/>
        </w:rPr>
      </w:pPr>
      <w:r>
        <w:rPr>
          <w:i/>
          <w:sz w:val="28"/>
        </w:rPr>
      </w:r>
    </w:p>
    <w:p>
      <w:pPr>
        <w:pStyle w:val="Normal"/>
        <w:rPr>
          <w:b/>
          <w:sz w:val="28"/>
        </w:rPr>
      </w:pPr>
      <w:r>
        <w:rPr>
          <w:b/>
          <w:sz w:val="28"/>
        </w:rPr>
        <w:t>10. Does that mean that you have made all the investments outlined in the Concession Contract?</w:t>
      </w:r>
    </w:p>
    <w:p>
      <w:pPr>
        <w:pStyle w:val="Normal"/>
        <w:rPr>
          <w:sz w:val="28"/>
        </w:rPr>
      </w:pPr>
      <w:r>
        <w:rPr>
          <w:sz w:val="28"/>
        </w:rPr>
        <w:t>There is a five-year program. We are now completing only the priority works in the second year that were agreed upon with Province earlier this year.</w:t>
      </w:r>
    </w:p>
    <w:p>
      <w:pPr>
        <w:pStyle w:val="Normal"/>
        <w:rPr>
          <w:sz w:val="28"/>
        </w:rPr>
      </w:pPr>
      <w:r>
        <w:rPr>
          <w:sz w:val="28"/>
        </w:rPr>
      </w:r>
    </w:p>
    <w:p>
      <w:pPr>
        <w:pStyle w:val="Normal"/>
        <w:rPr/>
      </w:pPr>
      <w:r>
        <w:rPr>
          <w:sz w:val="28"/>
        </w:rPr>
        <w:t xml:space="preserve">11. </w:t>
      </w:r>
      <w:r>
        <w:rPr>
          <w:b/>
          <w:sz w:val="28"/>
        </w:rPr>
        <w:t xml:space="preserve"> Have you then not implemented your Investment Plan?</w:t>
      </w:r>
    </w:p>
    <w:p>
      <w:pPr>
        <w:pStyle w:val="Normal"/>
        <w:rPr>
          <w:sz w:val="28"/>
        </w:rPr>
      </w:pPr>
      <w:r>
        <w:rPr>
          <w:sz w:val="28"/>
        </w:rPr>
        <w:t>Same as above</w:t>
      </w:r>
    </w:p>
    <w:p>
      <w:pPr>
        <w:pStyle w:val="Normal"/>
        <w:rPr>
          <w:sz w:val="28"/>
        </w:rPr>
      </w:pPr>
      <w:r>
        <w:rPr>
          <w:sz w:val="28"/>
        </w:rPr>
      </w:r>
    </w:p>
    <w:p>
      <w:pPr>
        <w:pStyle w:val="Normal"/>
        <w:rPr>
          <w:b/>
          <w:sz w:val="28"/>
        </w:rPr>
      </w:pPr>
      <w:r>
        <w:rPr>
          <w:b/>
          <w:sz w:val="28"/>
        </w:rPr>
        <w:t>12.  What is the Bilateral Investment Treaty and why can ABA file a claim under this treaty?</w:t>
      </w:r>
    </w:p>
    <w:p>
      <w:pPr>
        <w:pStyle w:val="Normal"/>
        <w:rPr>
          <w:sz w:val="28"/>
        </w:rPr>
      </w:pPr>
      <w:r>
        <w:rPr>
          <w:sz w:val="28"/>
        </w:rPr>
        <w:t>The 1994 Argentina-US Bilateral Investment Treaty provides US investors in Argentina, as well as Argentine investors in the US, with the right to seek international arbitration of disputes between one country or its political subdivisions (such as the Province) and an investor from the other country. As an American company–and one of the largest foreign investors in the Province of Buenos Aires with investments totaling over $539 million pesos–Azurix Corp. is able to seek international arbitration under this treaty.</w:t>
      </w:r>
    </w:p>
    <w:p>
      <w:pPr>
        <w:pStyle w:val="Normal"/>
        <w:jc w:val="both"/>
        <w:rPr>
          <w:sz w:val="28"/>
        </w:rPr>
      </w:pPr>
      <w:r>
        <w:rPr>
          <w:sz w:val="28"/>
        </w:rPr>
      </w:r>
    </w:p>
    <w:p>
      <w:pPr>
        <w:pStyle w:val="Normal"/>
        <w:jc w:val="both"/>
        <w:rPr/>
      </w:pPr>
      <w:r>
        <w:rPr>
          <w:sz w:val="28"/>
        </w:rPr>
        <w:t xml:space="preserve">13. </w:t>
      </w:r>
      <w:r>
        <w:rPr>
          <w:b/>
          <w:sz w:val="28"/>
        </w:rPr>
        <w:t xml:space="preserve"> Didn’t ICSID decide in the Tucuman Province case that these claims first must go to provincial courts?</w:t>
      </w:r>
    </w:p>
    <w:p>
      <w:pPr>
        <w:pStyle w:val="Normal"/>
        <w:rPr>
          <w:sz w:val="28"/>
        </w:rPr>
      </w:pPr>
      <w:r>
        <w:rPr>
          <w:sz w:val="28"/>
        </w:rPr>
        <w:t>The Tucuman decision–which we understand is presently under annulment proceedings—involved an investment by a French company and thus arose under France’s treaty with Argentina. The US’s BIT with Argentina is more expansive and provides additional protections that are not afforded in the France-Argentina BIT.</w:t>
      </w:r>
    </w:p>
    <w:p>
      <w:pPr>
        <w:pStyle w:val="Normal"/>
        <w:rPr>
          <w:sz w:val="28"/>
        </w:rPr>
      </w:pPr>
      <w:r>
        <w:rPr>
          <w:sz w:val="28"/>
        </w:rPr>
      </w:r>
    </w:p>
    <w:p>
      <w:pPr>
        <w:pStyle w:val="Normal"/>
        <w:rPr>
          <w:b/>
          <w:sz w:val="28"/>
        </w:rPr>
      </w:pPr>
      <w:r>
        <w:rPr>
          <w:b/>
          <w:sz w:val="28"/>
        </w:rPr>
        <w:t>14.  Do you feel you paid too much for the Concession? Why?</w:t>
      </w:r>
    </w:p>
    <w:p>
      <w:pPr>
        <w:pStyle w:val="Normal"/>
        <w:jc w:val="both"/>
        <w:rPr>
          <w:sz w:val="28"/>
        </w:rPr>
      </w:pPr>
      <w:r>
        <w:rPr>
          <w:sz w:val="28"/>
        </w:rPr>
        <w:t>No. We projected revenue flows, operating costs and capital needs based on the Concession Contract. However, we never predicted the Government would not abide by its obligations. That has prevented us from delivering the service our customers deserve.</w:t>
      </w:r>
    </w:p>
    <w:p>
      <w:pPr>
        <w:pStyle w:val="Normal"/>
        <w:jc w:val="both"/>
        <w:rPr>
          <w:sz w:val="28"/>
        </w:rPr>
      </w:pPr>
      <w:r>
        <w:rPr>
          <w:sz w:val="28"/>
        </w:rPr>
      </w:r>
    </w:p>
    <w:p>
      <w:pPr>
        <w:pStyle w:val="Normal"/>
        <w:jc w:val="both"/>
        <w:rPr>
          <w:b/>
          <w:sz w:val="28"/>
        </w:rPr>
      </w:pPr>
      <w:r>
        <w:rPr>
          <w:b/>
          <w:sz w:val="28"/>
        </w:rPr>
        <w:t>15.  Did you make a technical evaluation of the assets purchased?</w:t>
      </w:r>
    </w:p>
    <w:p>
      <w:pPr>
        <w:pStyle w:val="Normal"/>
        <w:jc w:val="both"/>
        <w:rPr>
          <w:sz w:val="28"/>
        </w:rPr>
      </w:pPr>
      <w:r>
        <w:rPr>
          <w:sz w:val="28"/>
        </w:rPr>
        <w:t>Yes, we conducted the due diligence, including using major local firms with in-depth knowledge of the assets. Our evaluations were like others carried out in different water privatizations throughout the world. After evaluating the assets and the Concession Contract, we knew that it required substantial improvements. However, we assumed that the Province would honor its obligations under the Concession Contract–including letting us charge the tariff rates promised, completing important infrastructure projects it agreed to undertake, and paying its own water and wastewater bills. Thus, we now are facing a situation that we could have not predicted.</w:t>
      </w:r>
    </w:p>
    <w:p>
      <w:pPr>
        <w:pStyle w:val="Normal"/>
        <w:jc w:val="both"/>
        <w:rPr>
          <w:sz w:val="28"/>
        </w:rPr>
      </w:pPr>
      <w:r>
        <w:rPr>
          <w:sz w:val="28"/>
        </w:rPr>
      </w:r>
    </w:p>
    <w:p>
      <w:pPr>
        <w:pStyle w:val="Normal"/>
        <w:jc w:val="both"/>
        <w:rPr>
          <w:b/>
          <w:sz w:val="28"/>
        </w:rPr>
      </w:pPr>
      <w:r>
        <w:rPr>
          <w:b/>
          <w:sz w:val="28"/>
        </w:rPr>
        <w:t>16.  Do you regret having participated and invested in this project?</w:t>
      </w:r>
    </w:p>
    <w:p>
      <w:pPr>
        <w:pStyle w:val="Normal"/>
        <w:jc w:val="both"/>
        <w:rPr>
          <w:sz w:val="28"/>
        </w:rPr>
      </w:pPr>
      <w:r>
        <w:rPr>
          <w:sz w:val="28"/>
        </w:rPr>
        <w:t>We entered the Concession Contract because we had identified this as a good business opportunity that would allow us to provide the people of the Province of Buenos Aires with quality water and wastewater service. We believed that if the company and the Province had worked together to resolve the current issues, it would have benefited our customers, employees, and the provincial and national governments, as well as ABA.  Unfortunately, after investing $100 million pesos more and 16 months of no progress, we are forced to proceed with the termination.</w:t>
      </w:r>
    </w:p>
    <w:p>
      <w:pPr>
        <w:pStyle w:val="Normal"/>
        <w:jc w:val="both"/>
        <w:rPr>
          <w:sz w:val="28"/>
        </w:rPr>
      </w:pPr>
      <w:r>
        <w:rPr>
          <w:sz w:val="28"/>
        </w:rPr>
      </w:r>
    </w:p>
    <w:p>
      <w:pPr>
        <w:pStyle w:val="Normal"/>
        <w:jc w:val="both"/>
        <w:rPr/>
      </w:pPr>
      <w:r>
        <w:rPr>
          <w:sz w:val="28"/>
        </w:rPr>
        <w:t xml:space="preserve">17. </w:t>
      </w:r>
      <w:r>
        <w:rPr>
          <w:b/>
          <w:sz w:val="28"/>
        </w:rPr>
        <w:t xml:space="preserve"> Is your collection rate lower than OSBA’s?</w:t>
      </w:r>
    </w:p>
    <w:p>
      <w:pPr>
        <w:pStyle w:val="Normal"/>
        <w:jc w:val="both"/>
        <w:rPr>
          <w:sz w:val="28"/>
        </w:rPr>
      </w:pPr>
      <w:r>
        <w:rPr>
          <w:sz w:val="28"/>
        </w:rPr>
        <w:t>We’ve been working hard to improve collections, given the poor records we inherited from OSBA and the unwarranted statements from provincial authorities encouraging customers not to pay bills. Currently our collection rate is exceeding the rate OSBA was realizing. Our biggest single debtor is the Province and its agencies.</w:t>
      </w:r>
    </w:p>
    <w:p>
      <w:pPr>
        <w:pStyle w:val="Normal"/>
        <w:jc w:val="both"/>
        <w:rPr>
          <w:sz w:val="28"/>
        </w:rPr>
      </w:pPr>
      <w:r>
        <w:rPr>
          <w:sz w:val="28"/>
        </w:rPr>
      </w:r>
    </w:p>
    <w:p>
      <w:pPr>
        <w:pStyle w:val="Normal"/>
        <w:jc w:val="both"/>
        <w:rPr/>
      </w:pPr>
      <w:r>
        <w:rPr>
          <w:sz w:val="28"/>
        </w:rPr>
        <w:t xml:space="preserve">18. </w:t>
      </w:r>
      <w:r>
        <w:rPr>
          <w:b/>
          <w:sz w:val="28"/>
        </w:rPr>
        <w:t xml:space="preserve"> Are you taking this step because of the economic problems in Argentina/the Province?</w:t>
      </w:r>
    </w:p>
    <w:p>
      <w:pPr>
        <w:pStyle w:val="Normal"/>
        <w:jc w:val="both"/>
        <w:rPr>
          <w:sz w:val="28"/>
        </w:rPr>
      </w:pPr>
      <w:r>
        <w:rPr>
          <w:sz w:val="28"/>
        </w:rPr>
        <w:t>No. We’ve been pursuing these issues for well over 16 months.</w:t>
      </w:r>
    </w:p>
    <w:p>
      <w:pPr>
        <w:pStyle w:val="Normal"/>
        <w:jc w:val="both"/>
        <w:rPr>
          <w:sz w:val="28"/>
        </w:rPr>
      </w:pPr>
      <w:r>
        <w:rPr>
          <w:sz w:val="28"/>
        </w:rPr>
      </w:r>
    </w:p>
    <w:p>
      <w:pPr>
        <w:pStyle w:val="Normal"/>
        <w:jc w:val="both"/>
        <w:rPr>
          <w:b/>
          <w:sz w:val="28"/>
        </w:rPr>
      </w:pPr>
      <w:r>
        <w:rPr>
          <w:b/>
          <w:sz w:val="28"/>
        </w:rPr>
        <w:t>19.  Can you comment on the relationship between the Province and the Federal Government (Governor Ruckauf and Minister Cavallo)?</w:t>
      </w:r>
    </w:p>
    <w:p>
      <w:pPr>
        <w:pStyle w:val="Normal"/>
        <w:jc w:val="both"/>
        <w:rPr>
          <w:sz w:val="28"/>
        </w:rPr>
      </w:pPr>
      <w:r>
        <w:rPr>
          <w:sz w:val="28"/>
        </w:rPr>
        <w:t>It is not appropriate for us to comment on such matters.</w:t>
      </w:r>
    </w:p>
    <w:p>
      <w:pPr>
        <w:pStyle w:val="Normal"/>
        <w:jc w:val="both"/>
        <w:rPr>
          <w:sz w:val="28"/>
        </w:rPr>
      </w:pPr>
      <w:r>
        <w:rPr>
          <w:sz w:val="28"/>
        </w:rPr>
      </w:r>
    </w:p>
    <w:p>
      <w:pPr>
        <w:pStyle w:val="Normal"/>
        <w:jc w:val="both"/>
        <w:rPr>
          <w:b/>
          <w:sz w:val="28"/>
        </w:rPr>
      </w:pPr>
      <w:r>
        <w:rPr>
          <w:b/>
          <w:sz w:val="28"/>
        </w:rPr>
        <w:t>20.  How do you expect the Province to pay the half billion dollars?</w:t>
      </w:r>
    </w:p>
    <w:p>
      <w:pPr>
        <w:pStyle w:val="Normal"/>
        <w:jc w:val="both"/>
        <w:rPr>
          <w:sz w:val="28"/>
        </w:rPr>
      </w:pPr>
      <w:r>
        <w:rPr>
          <w:sz w:val="28"/>
        </w:rPr>
        <w:t>We still hold some hope that it will be possible to settle this over the next two weeks on terms that would not adversely impact the Province’s current budget.  However, if that effort fails, then you will have to take that up with the Province.  They, after all, are the ones who chose to continue in default despite repeated warnings.</w:t>
      </w:r>
    </w:p>
    <w:p>
      <w:pPr>
        <w:pStyle w:val="Normal"/>
        <w:jc w:val="both"/>
        <w:rPr>
          <w:sz w:val="28"/>
        </w:rPr>
      </w:pPr>
      <w:r>
        <w:rPr>
          <w:sz w:val="28"/>
        </w:rPr>
      </w:r>
    </w:p>
    <w:p>
      <w:pPr>
        <w:pStyle w:val="Normal"/>
        <w:jc w:val="both"/>
        <w:rPr>
          <w:sz w:val="28"/>
        </w:rPr>
      </w:pPr>
      <w:r>
        <w:rPr>
          <w:b/>
          <w:sz w:val="28"/>
        </w:rPr>
        <w:t>21. Hasn’t the regulatory agency fined ABA for violations of the contract?</w:t>
      </w:r>
    </w:p>
    <w:p>
      <w:pPr>
        <w:pStyle w:val="Normal"/>
        <w:jc w:val="both"/>
        <w:rPr>
          <w:sz w:val="28"/>
        </w:rPr>
      </w:pPr>
      <w:r>
        <w:rPr>
          <w:sz w:val="28"/>
        </w:rPr>
        <w:t>ABA has appealed every fine issued.  The water quality issues all trace back to the Province’s breaches.  It is worth noting that all but two of the fines have been assessed since Azurix first notified the Governor it might take this matter to international arbitration.</w:t>
      </w:r>
    </w:p>
    <w:p>
      <w:pPr>
        <w:pStyle w:val="Normal"/>
        <w:jc w:val="both"/>
        <w:rPr>
          <w:sz w:val="28"/>
        </w:rPr>
      </w:pPr>
      <w:r>
        <w:rPr>
          <w:sz w:val="28"/>
        </w:rPr>
      </w:r>
    </w:p>
    <w:p>
      <w:pPr>
        <w:pStyle w:val="Normal"/>
        <w:numPr>
          <w:ilvl w:val="0"/>
          <w:numId w:val="5"/>
        </w:numPr>
        <w:jc w:val="both"/>
        <w:rPr>
          <w:b/>
          <w:sz w:val="28"/>
        </w:rPr>
      </w:pPr>
      <w:r>
        <w:rPr>
          <w:b/>
          <w:sz w:val="28"/>
        </w:rPr>
        <w:t>Why should a customer pay his water bill if ABA is leaving?</w:t>
      </w:r>
    </w:p>
    <w:p>
      <w:pPr>
        <w:pStyle w:val="Normal"/>
        <w:jc w:val="both"/>
        <w:rPr>
          <w:sz w:val="28"/>
        </w:rPr>
      </w:pPr>
      <w:r>
        <w:rPr>
          <w:sz w:val="28"/>
        </w:rPr>
        <w:t>ABA still must run the service during the transition period.  That means it must pay its workers and suppliers of chemical, electricity and other goods and services.  If customers don’t pay, then service unavoidably may deteriorate.</w:t>
      </w:r>
    </w:p>
    <w:p>
      <w:pPr>
        <w:pStyle w:val="Normal"/>
        <w:jc w:val="both"/>
        <w:rPr>
          <w:b/>
          <w:sz w:val="28"/>
        </w:rPr>
      </w:pPr>
      <w:r>
        <w:rPr>
          <w:b/>
          <w:sz w:val="28"/>
        </w:rPr>
      </w:r>
    </w:p>
    <w:p>
      <w:pPr>
        <w:pStyle w:val="Normal"/>
        <w:numPr>
          <w:ilvl w:val="0"/>
          <w:numId w:val="5"/>
        </w:numPr>
        <w:jc w:val="both"/>
        <w:rPr>
          <w:sz w:val="28"/>
        </w:rPr>
      </w:pPr>
      <w:r>
        <w:rPr>
          <w:b/>
          <w:sz w:val="28"/>
        </w:rPr>
        <w:t>Will ABA accept patacones?</w:t>
      </w:r>
    </w:p>
    <w:p>
      <w:pPr>
        <w:pStyle w:val="Normal"/>
        <w:jc w:val="both"/>
        <w:rPr>
          <w:sz w:val="28"/>
        </w:rPr>
      </w:pPr>
      <w:r>
        <w:rPr>
          <w:sz w:val="28"/>
        </w:rPr>
        <w:t>ABA Management please answer the specifics i.e. we accept no more than 4 Patocones per bill etc.</w:t>
      </w:r>
    </w:p>
    <w:p>
      <w:pPr>
        <w:pStyle w:val="Normal"/>
        <w:jc w:val="both"/>
        <w:rPr>
          <w:sz w:val="28"/>
        </w:rPr>
      </w:pPr>
      <w:r>
        <w:rPr>
          <w:sz w:val="28"/>
        </w:rPr>
      </w:r>
    </w:p>
    <w:p>
      <w:pPr>
        <w:pStyle w:val="Heading2"/>
        <w:ind w:hanging="0" w:start="0"/>
        <w:rPr>
          <w:sz w:val="28"/>
        </w:rPr>
      </w:pPr>
      <w:r>
        <w:rPr>
          <w:sz w:val="28"/>
        </w:rPr>
        <w:t>Enron specific</w:t>
      </w:r>
    </w:p>
    <w:p>
      <w:pPr>
        <w:pStyle w:val="Normal"/>
        <w:jc w:val="both"/>
        <w:rPr>
          <w:b/>
          <w:sz w:val="28"/>
        </w:rPr>
      </w:pPr>
      <w:r>
        <w:rPr>
          <w:b/>
          <w:sz w:val="28"/>
        </w:rPr>
      </w:r>
    </w:p>
    <w:p>
      <w:pPr>
        <w:pStyle w:val="Normal"/>
        <w:numPr>
          <w:ilvl w:val="0"/>
          <w:numId w:val="7"/>
        </w:numPr>
        <w:jc w:val="both"/>
        <w:rPr>
          <w:sz w:val="28"/>
        </w:rPr>
      </w:pPr>
      <w:r>
        <w:rPr>
          <w:b/>
          <w:sz w:val="28"/>
        </w:rPr>
        <w:t>Is ABA a subsidiary of Enron Corp.</w:t>
      </w:r>
      <w:r>
        <w:rPr>
          <w:sz w:val="28"/>
        </w:rPr>
        <w:t>?</w:t>
      </w:r>
    </w:p>
    <w:p>
      <w:pPr>
        <w:pStyle w:val="BodyText2"/>
        <w:rPr>
          <w:sz w:val="28"/>
        </w:rPr>
      </w:pPr>
      <w:r>
        <w:rPr>
          <w:sz w:val="28"/>
        </w:rPr>
        <w:t>Enron owns a majority economic interest in Azurix Corp.  Institutional investors own the remaining interest.</w:t>
      </w:r>
    </w:p>
    <w:p>
      <w:pPr>
        <w:pStyle w:val="Normal"/>
        <w:jc w:val="both"/>
        <w:rPr>
          <w:sz w:val="28"/>
        </w:rPr>
      </w:pPr>
      <w:r>
        <w:rPr>
          <w:sz w:val="28"/>
        </w:rPr>
      </w:r>
    </w:p>
    <w:p>
      <w:pPr>
        <w:pStyle w:val="Normal"/>
        <w:numPr>
          <w:ilvl w:val="0"/>
          <w:numId w:val="7"/>
        </w:numPr>
        <w:jc w:val="both"/>
        <w:rPr>
          <w:b/>
          <w:sz w:val="28"/>
        </w:rPr>
      </w:pPr>
      <w:r>
        <w:rPr>
          <w:b/>
          <w:sz w:val="28"/>
        </w:rPr>
        <w:t>Didn’t Enron Corp. use the Bilateral Investment Treaty to resolve an issue with the provinces related to the Stamp tax? Is this a resource frequently used by your management to resolve issues?</w:t>
      </w:r>
    </w:p>
    <w:p>
      <w:pPr>
        <w:pStyle w:val="BodyText2"/>
        <w:rPr/>
      </w:pPr>
      <w:r>
        <w:rPr>
          <w:sz w:val="28"/>
        </w:rPr>
        <w:t xml:space="preserve">We cannot speak for Enron and would recommend you contact them directly with any questions about their work in Argentina.   </w:t>
      </w:r>
      <w:r>
        <w:rPr>
          <w:color w:val="000000"/>
          <w:sz w:val="28"/>
        </w:rPr>
        <w:t xml:space="preserve">While our preference is to resolve investment disputes amicably, when there are unreconciled differences, we will pursue remedies available to us.  Specifically, the BIT is intended to provide investors with the comfort that they can safely invest in Argentina, but when disputes arise that are not resolved; it is a legitimate and appropriate arbitration mechanism.  </w:t>
      </w:r>
    </w:p>
    <w:p>
      <w:pPr>
        <w:pStyle w:val="BodyText2"/>
        <w:rPr>
          <w:color w:val="000000"/>
          <w:sz w:val="28"/>
        </w:rPr>
      </w:pPr>
      <w:r>
        <w:rPr>
          <w:color w:val="000000"/>
          <w:sz w:val="28"/>
        </w:rPr>
      </w:r>
    </w:p>
    <w:p>
      <w:pPr>
        <w:pStyle w:val="Normal"/>
        <w:jc w:val="both"/>
        <w:rPr>
          <w:sz w:val="28"/>
        </w:rPr>
      </w:pPr>
      <w:r>
        <w:rPr>
          <w:sz w:val="28"/>
        </w:rPr>
      </w:r>
    </w:p>
    <w:p>
      <w:pPr>
        <w:pStyle w:val="Normal"/>
        <w:rPr>
          <w:color w:val="000000"/>
          <w:sz w:val="28"/>
        </w:rPr>
      </w:pPr>
      <w:r>
        <w:rPr>
          <w:color w:val="000000"/>
          <w:sz w:val="28"/>
        </w:rPr>
      </w:r>
    </w:p>
    <w:p>
      <w:pPr>
        <w:pStyle w:val="BodyText2"/>
        <w:rPr>
          <w:b/>
          <w:color w:val="000000"/>
          <w:sz w:val="28"/>
        </w:rPr>
      </w:pPr>
      <w:r>
        <w:rPr>
          <w:b/>
          <w:color w:val="000000"/>
          <w:sz w:val="28"/>
        </w:rPr>
        <w:t xml:space="preserve">AZURIX BA EMPLOYEES </w:t>
      </w:r>
    </w:p>
    <w:p>
      <w:pPr>
        <w:pStyle w:val="Normal"/>
        <w:jc w:val="both"/>
        <w:rPr>
          <w:b/>
          <w:color w:val="000000"/>
          <w:sz w:val="28"/>
        </w:rPr>
      </w:pPr>
      <w:r>
        <w:rPr>
          <w:b/>
          <w:color w:val="000000"/>
          <w:sz w:val="28"/>
        </w:rPr>
      </w:r>
    </w:p>
    <w:p>
      <w:pPr>
        <w:pStyle w:val="Normal"/>
        <w:numPr>
          <w:ilvl w:val="0"/>
          <w:numId w:val="4"/>
        </w:numPr>
        <w:rPr>
          <w:b/>
          <w:color w:val="000000"/>
          <w:sz w:val="28"/>
        </w:rPr>
      </w:pPr>
      <w:r>
        <w:rPr>
          <w:b/>
          <w:color w:val="000000"/>
          <w:sz w:val="28"/>
        </w:rPr>
        <w:t>What does the termination of the Concession Contract mean for ABA employees?</w:t>
      </w:r>
    </w:p>
    <w:p>
      <w:pPr>
        <w:pStyle w:val="Normal"/>
        <w:ind w:start="360" w:end="0"/>
        <w:rPr>
          <w:color w:val="000000"/>
          <w:sz w:val="28"/>
        </w:rPr>
      </w:pPr>
      <w:r>
        <w:rPr>
          <w:color w:val="000000"/>
          <w:sz w:val="28"/>
        </w:rPr>
        <w:t>Under the terms of the contract, employees are transferred to the Province or to whatever entity the Province designates to operate the concession.</w:t>
      </w:r>
    </w:p>
    <w:p>
      <w:pPr>
        <w:pStyle w:val="Normal"/>
        <w:rPr>
          <w:color w:val="000000"/>
          <w:sz w:val="28"/>
        </w:rPr>
      </w:pPr>
      <w:r>
        <w:rPr>
          <w:color w:val="000000"/>
          <w:sz w:val="28"/>
        </w:rPr>
      </w:r>
    </w:p>
    <w:p>
      <w:pPr>
        <w:pStyle w:val="Normal"/>
        <w:numPr>
          <w:ilvl w:val="0"/>
          <w:numId w:val="4"/>
        </w:numPr>
        <w:rPr>
          <w:b/>
          <w:color w:val="000000"/>
          <w:sz w:val="28"/>
        </w:rPr>
      </w:pPr>
      <w:r>
        <w:rPr>
          <w:b/>
          <w:color w:val="000000"/>
          <w:sz w:val="28"/>
        </w:rPr>
        <w:t>What about the union contract?</w:t>
      </w:r>
    </w:p>
    <w:p>
      <w:pPr>
        <w:pStyle w:val="Normal"/>
        <w:ind w:start="360" w:end="0"/>
        <w:rPr>
          <w:color w:val="000000"/>
          <w:sz w:val="28"/>
        </w:rPr>
      </w:pPr>
      <w:r>
        <w:rPr>
          <w:color w:val="000000"/>
          <w:sz w:val="28"/>
        </w:rPr>
        <w:t>We hope that the Province will honor the contract.</w:t>
      </w:r>
    </w:p>
    <w:p>
      <w:pPr>
        <w:pStyle w:val="Normal"/>
        <w:rPr>
          <w:color w:val="000000"/>
          <w:sz w:val="28"/>
        </w:rPr>
      </w:pPr>
      <w:r>
        <w:rPr>
          <w:color w:val="000000"/>
          <w:sz w:val="28"/>
        </w:rPr>
      </w:r>
    </w:p>
    <w:p>
      <w:pPr>
        <w:pStyle w:val="Normal"/>
        <w:numPr>
          <w:ilvl w:val="0"/>
          <w:numId w:val="4"/>
        </w:numPr>
        <w:rPr>
          <w:b/>
          <w:color w:val="000000"/>
          <w:sz w:val="28"/>
        </w:rPr>
      </w:pPr>
      <w:r>
        <w:rPr>
          <w:b/>
          <w:color w:val="000000"/>
          <w:sz w:val="28"/>
        </w:rPr>
        <w:t>What is expected of the employees during the turnover period?</w:t>
      </w:r>
    </w:p>
    <w:p>
      <w:pPr>
        <w:pStyle w:val="Normal"/>
        <w:ind w:start="360" w:end="0"/>
        <w:rPr>
          <w:rFonts w:ascii="Times" w:hAnsi="Times" w:cs="Times"/>
          <w:color w:val="000000"/>
          <w:sz w:val="28"/>
        </w:rPr>
      </w:pPr>
      <w:r>
        <w:rPr>
          <w:color w:val="000000"/>
          <w:sz w:val="28"/>
        </w:rPr>
        <w:t>The Concession Contract provides an interim timeframe for an orderly turnover of the Concession to provincial authorities.</w:t>
      </w:r>
      <w:r>
        <w:rPr>
          <w:color w:val="000000"/>
        </w:rPr>
        <w:t xml:space="preserve">  </w:t>
      </w:r>
      <w:r>
        <w:rPr>
          <w:color w:val="000000"/>
          <w:sz w:val="28"/>
        </w:rPr>
        <w:t xml:space="preserve">During this transition period, we will endeavor to honor all existing commitments to our employees, as well as customers and suppliers.  We will work to make this a smooth, seamless and transparent transition, and we expect ABA employees will continue to perform at the high level of excellence that we have come to expect.  Employees will be informed by management during this interim period on developments that affect them. </w:t>
      </w:r>
    </w:p>
    <w:p>
      <w:pPr>
        <w:pStyle w:val="Normal"/>
        <w:rPr>
          <w:rFonts w:ascii="Times" w:hAnsi="Times" w:cs="Times"/>
          <w:color w:val="000000"/>
          <w:sz w:val="28"/>
        </w:rPr>
      </w:pPr>
      <w:r>
        <w:rPr>
          <w:rFonts w:cs="Times" w:ascii="Times" w:hAnsi="Times"/>
          <w:color w:val="000000"/>
          <w:sz w:val="28"/>
        </w:rPr>
      </w:r>
    </w:p>
    <w:p>
      <w:pPr>
        <w:pStyle w:val="Normal"/>
        <w:rPr>
          <w:color w:val="000000"/>
          <w:sz w:val="28"/>
        </w:rPr>
      </w:pPr>
      <w:r>
        <w:rPr>
          <w:color w:val="000000"/>
          <w:sz w:val="28"/>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22"/>
      <w:numFmt w:val="decimal"/>
      <w:lvlText w:val="%1."/>
      <w:lvlJc w:val="start"/>
      <w:pPr>
        <w:tabs>
          <w:tab w:val="num" w:pos="495"/>
        </w:tabs>
        <w:ind w:start="495" w:hanging="495"/>
      </w:pPr>
      <w:r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rFonts w:ascii="Times" w:hAnsi="Times" w:cs="Times"/>
      <w:b/>
      <w:bCs/>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Times" w:hAnsi="Times" w:cs="Times"/>
      <w:sz w:val="28"/>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3z0">
    <w:name w:val="WW8Num13z0"/>
    <w:qFormat/>
    <w:rPr/>
  </w:style>
  <w:style w:type="character" w:styleId="WW8Num14z0">
    <w:name w:val="WW8Num14z0"/>
    <w:qFormat/>
    <w:rPr>
      <w:rFonts w:ascii="Symbol" w:hAnsi="Symbol" w:cs="Symbol"/>
      <w:color w:val="auto"/>
      <w:sz w:val="28"/>
    </w:rPr>
  </w:style>
  <w:style w:type="character" w:styleId="WW8Num15z0">
    <w:name w:val="WW8Num15z0"/>
    <w:qFormat/>
    <w:rPr/>
  </w:style>
  <w:style w:type="character" w:styleId="WW8Num16z0">
    <w:name w:val="WW8Num16z0"/>
    <w:qFormat/>
    <w:rPr>
      <w:b w:val="false"/>
    </w:rPr>
  </w:style>
  <w:style w:type="character" w:styleId="WW8Num18z0">
    <w:name w:val="WW8Num18z0"/>
    <w:qFormat/>
    <w:rPr>
      <w:rFonts w:ascii="Symbol" w:hAnsi="Symbol" w:cs="Symbol"/>
    </w:rPr>
  </w:style>
  <w:style w:type="character" w:styleId="WW8Num20z0">
    <w:name w:val="WW8Num2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2"/>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3">
    <w:name w:val="Body Text 3"/>
    <w:basedOn w:val="Normal"/>
    <w:qFormat/>
    <w:pPr/>
    <w:rPr>
      <w:color w:val="000000"/>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2001-09-05T17:42:00Z</dcterms:created>
  <dc:creator>Monica Talan</dc:creator>
  <dc:description/>
  <dc:language>en-CA</dc:language>
  <cp:lastModifiedBy>John Ambler</cp:lastModifiedBy>
  <cp:lastPrinted>2001-08-30T17:35:00Z</cp:lastPrinted>
  <dcterms:modified xsi:type="dcterms:W3CDTF">2001-09-05T17:42:00Z</dcterms:modified>
  <cp:revision>2</cp:revision>
  <dc:subject/>
  <dc:title>AZURIX BUENOS AIRES CONSESSION CONTRACT</dc:title>
</cp:coreProperties>
</file>